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10.xml" ContentType="application/vnd.openxmlformats-officedocument.wordprocessingml.footer+xml"/>
  <Override PartName="/word/footer11.xml" ContentType="application/vnd.openxmlformats-officedocument.wordprocessingml.footer+xml"/>
  <Override PartName="/word/footer12.xml" ContentType="application/vnd.openxmlformats-officedocument.wordprocessingml.footer+xml"/>
  <Override PartName="/word/footer13.xml" ContentType="application/vnd.openxmlformats-officedocument.wordprocessingml.footer+xml"/>
  <Override PartName="/word/footer14.xml" ContentType="application/vnd.openxmlformats-officedocument.wordprocessingml.footer+xml"/>
  <Override PartName="/word/footer15.xml" ContentType="application/vnd.openxmlformats-officedocument.wordprocessingml.footer+xml"/>
  <Override PartName="/word/footer16.xml" ContentType="application/vnd.openxmlformats-officedocument.wordprocessingml.footer+xml"/>
  <Override PartName="/word/footer17.xml" ContentType="application/vnd.openxmlformats-officedocument.wordprocessingml.footer+xml"/>
  <Override PartName="/word/footer18.xml" ContentType="application/vnd.openxmlformats-officedocument.wordprocessingml.footer+xml"/>
  <Override PartName="/word/footer19.xml" ContentType="application/vnd.openxmlformats-officedocument.wordprocessingml.footer+xml"/>
  <Override PartName="/word/footer2.xml" ContentType="application/vnd.openxmlformats-officedocument.wordprocessingml.footer+xml"/>
  <Override PartName="/word/footer20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pStyle w:val="BodyText"/>
        <w:spacing w:line="250" w:lineRule="auto"/>
        <w:rPr/>
      </w:pPr>
      <w:r/>
    </w:p>
    <w:p>
      <w:pPr>
        <w:pStyle w:val="BodyText"/>
        <w:spacing w:line="250" w:lineRule="auto"/>
        <w:rPr/>
      </w:pPr>
      <w:r/>
    </w:p>
    <w:p>
      <w:pPr>
        <w:pStyle w:val="BodyText"/>
        <w:spacing w:line="250" w:lineRule="auto"/>
        <w:rPr/>
      </w:pPr>
      <w:r/>
    </w:p>
    <w:p>
      <w:pPr>
        <w:pStyle w:val="BodyText"/>
        <w:spacing w:line="250" w:lineRule="auto"/>
        <w:rPr/>
      </w:pPr>
      <w:r/>
    </w:p>
    <w:p>
      <w:pPr>
        <w:pStyle w:val="BodyText"/>
        <w:spacing w:line="250" w:lineRule="auto"/>
        <w:rPr/>
      </w:pPr>
      <w:r/>
    </w:p>
    <w:p>
      <w:pPr>
        <w:pStyle w:val="BodyText"/>
        <w:spacing w:line="250" w:lineRule="auto"/>
        <w:rPr/>
      </w:pPr>
      <w:r/>
    </w:p>
    <w:p>
      <w:pPr>
        <w:pStyle w:val="BodyText"/>
        <w:spacing w:line="250" w:lineRule="auto"/>
        <w:rPr/>
      </w:pPr>
      <w:r/>
    </w:p>
    <w:p>
      <w:pPr>
        <w:pStyle w:val="BodyText"/>
        <w:spacing w:line="250" w:lineRule="auto"/>
        <w:rPr/>
      </w:pPr>
      <w:r/>
    </w:p>
    <w:p>
      <w:pPr>
        <w:pStyle w:val="BodyText"/>
        <w:spacing w:line="250" w:lineRule="auto"/>
        <w:rPr/>
      </w:pPr>
      <w:r/>
    </w:p>
    <w:p>
      <w:pPr>
        <w:pStyle w:val="BodyText"/>
        <w:spacing w:line="250" w:lineRule="auto"/>
        <w:rPr/>
      </w:pPr>
      <w:r/>
    </w:p>
    <w:p>
      <w:pPr>
        <w:pStyle w:val="BodyText"/>
        <w:spacing w:line="250" w:lineRule="auto"/>
        <w:rPr/>
      </w:pPr>
      <w:r/>
    </w:p>
    <w:p>
      <w:pPr>
        <w:pStyle w:val="BodyText"/>
        <w:spacing w:line="250" w:lineRule="auto"/>
        <w:rPr/>
      </w:pPr>
      <w:r/>
    </w:p>
    <w:p>
      <w:pPr>
        <w:pStyle w:val="BodyText"/>
        <w:spacing w:line="251" w:lineRule="auto"/>
        <w:rPr/>
      </w:pPr>
      <w:r/>
    </w:p>
    <w:p>
      <w:pPr>
        <w:pStyle w:val="BodyText"/>
        <w:spacing w:line="251" w:lineRule="auto"/>
        <w:rPr/>
      </w:pPr>
      <w:r/>
    </w:p>
    <w:p>
      <w:pPr>
        <w:pStyle w:val="BodyText"/>
        <w:spacing w:line="251" w:lineRule="auto"/>
        <w:rPr/>
      </w:pPr>
      <w:r/>
    </w:p>
    <w:p>
      <w:pPr>
        <w:pStyle w:val="BodyText"/>
        <w:spacing w:line="251" w:lineRule="auto"/>
        <w:rPr/>
      </w:pPr>
      <w:r/>
    </w:p>
    <w:p>
      <w:pPr>
        <w:pStyle w:val="BodyText"/>
        <w:spacing w:line="251" w:lineRule="auto"/>
        <w:rPr/>
      </w:pPr>
      <w:r/>
    </w:p>
    <w:p>
      <w:pPr>
        <w:ind w:left="985"/>
        <w:spacing w:before="140" w:line="259" w:lineRule="auto"/>
        <w:outlineLvl w:val="0"/>
        <w:rPr>
          <w:rFonts w:ascii="SimSun" w:hAnsi="SimSun" w:eastAsia="SimSun" w:cs="SimSun"/>
          <w:sz w:val="43"/>
          <w:szCs w:val="43"/>
        </w:rPr>
      </w:pPr>
      <w:r>
        <w:rPr>
          <w:rFonts w:ascii="SimSun" w:hAnsi="SimSun" w:eastAsia="SimSun" w:cs="SimSun"/>
          <w:sz w:val="43"/>
          <w:szCs w:val="43"/>
          <w:b/>
          <w:bCs/>
          <w:u w:val="single" w:color="auto"/>
          <w:spacing w:val="11"/>
        </w:rPr>
        <w:t>辽源市妇婴医院</w:t>
      </w:r>
      <w:r>
        <w:rPr>
          <w:rFonts w:ascii="Times New Roman" w:hAnsi="Times New Roman" w:eastAsia="Times New Roman" w:cs="Times New Roman"/>
          <w:sz w:val="43"/>
          <w:szCs w:val="43"/>
          <w:spacing w:val="11"/>
        </w:rPr>
        <w:t>2025 </w:t>
      </w:r>
      <w:r>
        <w:rPr>
          <w:rFonts w:ascii="SimSun" w:hAnsi="SimSun" w:eastAsia="SimSun" w:cs="SimSun"/>
          <w:sz w:val="43"/>
          <w:szCs w:val="43"/>
          <w:b/>
          <w:bCs/>
          <w:spacing w:val="11"/>
        </w:rPr>
        <w:t>年单位预算</w:t>
      </w:r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5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ind w:left="2748"/>
        <w:spacing w:before="109" w:line="201" w:lineRule="auto"/>
        <w:rPr>
          <w:rFonts w:ascii="STXihei" w:hAnsi="STXihei" w:eastAsia="STXihei" w:cs="STXihei"/>
          <w:sz w:val="31"/>
          <w:szCs w:val="31"/>
        </w:rPr>
      </w:pPr>
      <w:r>
        <w:rPr>
          <w:rFonts w:ascii="STXihei" w:hAnsi="STXihei" w:eastAsia="STXihei" w:cs="STXihei"/>
          <w:sz w:val="31"/>
          <w:szCs w:val="31"/>
          <w:spacing w:val="7"/>
        </w:rPr>
        <w:t>二〇二五年二月七日</w:t>
      </w:r>
    </w:p>
    <w:p>
      <w:pPr>
        <w:spacing w:line="201" w:lineRule="auto"/>
        <w:sectPr>
          <w:pgSz w:w="11907" w:h="16840"/>
          <w:pgMar w:top="1431" w:right="1786" w:bottom="0" w:left="1786" w:header="0" w:footer="0" w:gutter="0"/>
        </w:sectPr>
        <w:rPr>
          <w:rFonts w:ascii="STXihei" w:hAnsi="STXihei" w:eastAsia="STXihei" w:cs="STXihei"/>
          <w:sz w:val="31"/>
          <w:szCs w:val="31"/>
        </w:rPr>
      </w:pPr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3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pStyle w:val="BodyText"/>
        <w:spacing w:line="244" w:lineRule="auto"/>
        <w:rPr/>
      </w:pPr>
      <w:r/>
    </w:p>
    <w:p>
      <w:pPr>
        <w:ind w:left="3762"/>
        <w:spacing w:before="139" w:line="216" w:lineRule="auto"/>
        <w:rPr>
          <w:rFonts w:ascii="SimSun" w:hAnsi="SimSun" w:eastAsia="SimSun" w:cs="SimSun"/>
          <w:sz w:val="43"/>
          <w:szCs w:val="43"/>
        </w:rPr>
      </w:pPr>
      <w:r>
        <w:rPr>
          <w:rFonts w:ascii="SimSun" w:hAnsi="SimSun" w:eastAsia="SimSun" w:cs="SimSun"/>
          <w:sz w:val="43"/>
          <w:szCs w:val="43"/>
          <w:b/>
          <w:bCs/>
          <w:spacing w:val="-37"/>
        </w:rPr>
        <w:t>目</w:t>
      </w:r>
      <w:r>
        <w:rPr>
          <w:rFonts w:ascii="SimSun" w:hAnsi="SimSun" w:eastAsia="SimSun" w:cs="SimSun"/>
          <w:sz w:val="43"/>
          <w:szCs w:val="43"/>
          <w:spacing w:val="13"/>
        </w:rPr>
        <w:t xml:space="preserve">  </w:t>
      </w:r>
      <w:r>
        <w:rPr>
          <w:rFonts w:ascii="SimSun" w:hAnsi="SimSun" w:eastAsia="SimSun" w:cs="SimSun"/>
          <w:sz w:val="43"/>
          <w:szCs w:val="43"/>
          <w:b/>
          <w:bCs/>
          <w:spacing w:val="-37"/>
        </w:rPr>
        <w:t>录</w:t>
      </w:r>
    </w:p>
    <w:p>
      <w:pPr>
        <w:pStyle w:val="BodyText"/>
        <w:spacing w:line="300" w:lineRule="auto"/>
        <w:rPr/>
      </w:pPr>
      <w:r/>
    </w:p>
    <w:p>
      <w:pPr>
        <w:pStyle w:val="BodyText"/>
        <w:spacing w:line="300" w:lineRule="auto"/>
        <w:rPr/>
      </w:pPr>
      <w:r/>
    </w:p>
    <w:p>
      <w:pPr>
        <w:pStyle w:val="BodyText"/>
        <w:spacing w:line="301" w:lineRule="auto"/>
        <w:rPr/>
      </w:pPr>
      <w:r/>
    </w:p>
    <w:p>
      <w:pPr>
        <w:spacing w:before="101" w:line="226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7"/>
        </w:rPr>
        <w:t>第一部分</w:t>
      </w:r>
      <w:r>
        <w:rPr>
          <w:rFonts w:ascii="SimHei" w:hAnsi="SimHei" w:eastAsia="SimHei" w:cs="SimHei"/>
          <w:sz w:val="31"/>
          <w:szCs w:val="31"/>
          <w:spacing w:val="7"/>
        </w:rPr>
        <w:t xml:space="preserve">  </w:t>
      </w:r>
      <w:r>
        <w:rPr>
          <w:rFonts w:ascii="SimHei" w:hAnsi="SimHei" w:eastAsia="SimHei" w:cs="SimHei"/>
          <w:sz w:val="31"/>
          <w:szCs w:val="31"/>
          <w:spacing w:val="7"/>
        </w:rPr>
        <w:t>单位概况</w:t>
      </w:r>
    </w:p>
    <w:p>
      <w:pPr>
        <w:ind w:left="658"/>
        <w:spacing w:before="194" w:line="22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4"/>
        </w:rPr>
        <w:t>一、主要职能</w:t>
      </w:r>
    </w:p>
    <w:p>
      <w:pPr>
        <w:ind w:left="655"/>
        <w:spacing w:before="202" w:line="22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4"/>
        </w:rPr>
        <w:t>二、机构设置</w:t>
      </w:r>
    </w:p>
    <w:p>
      <w:pPr>
        <w:spacing w:before="198" w:line="227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7"/>
        </w:rPr>
        <w:t>第二部分</w:t>
      </w:r>
      <w:r>
        <w:rPr>
          <w:rFonts w:ascii="SimHei" w:hAnsi="SimHei" w:eastAsia="SimHei" w:cs="SimHei"/>
          <w:sz w:val="31"/>
          <w:szCs w:val="31"/>
          <w:spacing w:val="7"/>
        </w:rPr>
        <w:t xml:space="preserve">  </w:t>
      </w:r>
      <w:r>
        <w:rPr>
          <w:rFonts w:ascii="SimHei" w:hAnsi="SimHei" w:eastAsia="SimHei" w:cs="SimHei"/>
          <w:sz w:val="31"/>
          <w:szCs w:val="31"/>
          <w:spacing w:val="7"/>
        </w:rPr>
        <w:t>预算表格</w:t>
      </w:r>
    </w:p>
    <w:p>
      <w:pPr>
        <w:ind w:left="658"/>
        <w:spacing w:before="194" w:line="22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4"/>
        </w:rPr>
        <w:t>一、收支总表</w:t>
      </w:r>
    </w:p>
    <w:p>
      <w:pPr>
        <w:ind w:left="655"/>
        <w:spacing w:before="201" w:line="22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4"/>
        </w:rPr>
        <w:t>二、收入总表</w:t>
      </w:r>
    </w:p>
    <w:p>
      <w:pPr>
        <w:ind w:left="661"/>
        <w:spacing w:before="199" w:line="224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3"/>
        </w:rPr>
        <w:t>三、支出总表</w:t>
      </w:r>
    </w:p>
    <w:p>
      <w:pPr>
        <w:ind w:left="675"/>
        <w:spacing w:before="198" w:line="22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4"/>
        </w:rPr>
        <w:t>四、财政拨款收支总表</w:t>
      </w:r>
    </w:p>
    <w:p>
      <w:pPr>
        <w:ind w:left="649"/>
        <w:spacing w:before="198" w:line="22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7"/>
        </w:rPr>
        <w:t>五、一般公共预算支出表</w:t>
      </w:r>
    </w:p>
    <w:p>
      <w:pPr>
        <w:ind w:left="652"/>
        <w:spacing w:before="201" w:line="22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7"/>
        </w:rPr>
        <w:t>六、一般公共预算基本支出表</w:t>
      </w:r>
    </w:p>
    <w:p>
      <w:pPr>
        <w:ind w:left="646"/>
        <w:spacing w:before="201" w:line="22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8"/>
        </w:rPr>
        <w:t>七、一般公共预算</w:t>
      </w:r>
      <w:r>
        <w:rPr>
          <w:rFonts w:ascii="Times New Roman" w:hAnsi="Times New Roman" w:eastAsia="Times New Roman" w:cs="Times New Roman"/>
          <w:sz w:val="31"/>
          <w:szCs w:val="31"/>
          <w:spacing w:val="8"/>
        </w:rPr>
        <w:t>“</w:t>
      </w:r>
      <w:r>
        <w:rPr>
          <w:rFonts w:ascii="FangSong" w:hAnsi="FangSong" w:eastAsia="FangSong" w:cs="FangSong"/>
          <w:sz w:val="31"/>
          <w:szCs w:val="31"/>
          <w:spacing w:val="8"/>
        </w:rPr>
        <w:t>三公</w:t>
      </w:r>
      <w:r>
        <w:rPr>
          <w:rFonts w:ascii="Times New Roman" w:hAnsi="Times New Roman" w:eastAsia="Times New Roman" w:cs="Times New Roman"/>
          <w:sz w:val="31"/>
          <w:szCs w:val="31"/>
          <w:spacing w:val="8"/>
        </w:rPr>
        <w:t>”</w:t>
      </w:r>
      <w:r>
        <w:rPr>
          <w:rFonts w:ascii="FangSong" w:hAnsi="FangSong" w:eastAsia="FangSong" w:cs="FangSong"/>
          <w:sz w:val="31"/>
          <w:szCs w:val="31"/>
          <w:spacing w:val="8"/>
        </w:rPr>
        <w:t>经费支出表</w:t>
      </w:r>
    </w:p>
    <w:p>
      <w:pPr>
        <w:ind w:left="644"/>
        <w:spacing w:before="204" w:line="220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8"/>
        </w:rPr>
        <w:t>八、政府性基金预算支出表</w:t>
      </w:r>
    </w:p>
    <w:p>
      <w:pPr>
        <w:ind w:left="642"/>
        <w:spacing w:before="203" w:line="22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8"/>
        </w:rPr>
        <w:t>九、国有资本经营预算支出表</w:t>
      </w:r>
    </w:p>
    <w:p>
      <w:pPr>
        <w:ind w:left="652"/>
        <w:spacing w:before="202" w:line="22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6"/>
        </w:rPr>
        <w:t>十、项目支出表</w:t>
      </w:r>
    </w:p>
    <w:p>
      <w:pPr>
        <w:ind w:right="4054" w:firstLine="652"/>
        <w:spacing w:before="199" w:line="284" w:lineRule="auto"/>
        <w:rPr>
          <w:rFonts w:ascii="SimHei" w:hAnsi="SimHei" w:eastAsia="SimHei" w:cs="SimHei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7"/>
        </w:rPr>
        <w:t>十一、项目支出绩效目标表</w:t>
      </w:r>
      <w:r>
        <w:rPr>
          <w:rFonts w:ascii="FangSong" w:hAnsi="FangSong" w:eastAsia="FangSong" w:cs="FangSong"/>
          <w:sz w:val="31"/>
          <w:szCs w:val="31"/>
          <w:spacing w:val="8"/>
        </w:rPr>
        <w:t xml:space="preserve"> </w:t>
      </w:r>
      <w:r>
        <w:rPr>
          <w:rFonts w:ascii="SimHei" w:hAnsi="SimHei" w:eastAsia="SimHei" w:cs="SimHei"/>
          <w:sz w:val="31"/>
          <w:szCs w:val="31"/>
          <w:spacing w:val="7"/>
        </w:rPr>
        <w:t>第三部分</w:t>
      </w:r>
      <w:r>
        <w:rPr>
          <w:rFonts w:ascii="SimHei" w:hAnsi="SimHei" w:eastAsia="SimHei" w:cs="SimHei"/>
          <w:sz w:val="31"/>
          <w:szCs w:val="31"/>
          <w:spacing w:val="7"/>
        </w:rPr>
        <w:t xml:space="preserve">  </w:t>
      </w:r>
      <w:r>
        <w:rPr>
          <w:rFonts w:ascii="SimHei" w:hAnsi="SimHei" w:eastAsia="SimHei" w:cs="SimHei"/>
          <w:sz w:val="31"/>
          <w:szCs w:val="31"/>
          <w:spacing w:val="7"/>
        </w:rPr>
        <w:t>情况说明</w:t>
      </w:r>
    </w:p>
    <w:p>
      <w:pPr>
        <w:spacing w:before="194" w:line="227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7"/>
        </w:rPr>
        <w:t>第四部分</w:t>
      </w:r>
      <w:r>
        <w:rPr>
          <w:rFonts w:ascii="SimHei" w:hAnsi="SimHei" w:eastAsia="SimHei" w:cs="SimHei"/>
          <w:sz w:val="31"/>
          <w:szCs w:val="31"/>
          <w:spacing w:val="7"/>
        </w:rPr>
        <w:t xml:space="preserve">  </w:t>
      </w:r>
      <w:r>
        <w:rPr>
          <w:rFonts w:ascii="SimHei" w:hAnsi="SimHei" w:eastAsia="SimHei" w:cs="SimHei"/>
          <w:sz w:val="31"/>
          <w:szCs w:val="31"/>
          <w:spacing w:val="7"/>
        </w:rPr>
        <w:t>名词解释</w:t>
      </w:r>
    </w:p>
    <w:p>
      <w:pPr>
        <w:spacing w:line="227" w:lineRule="auto"/>
        <w:sectPr>
          <w:footerReference w:type="default" r:id="rId1"/>
          <w:pgSz w:w="11907" w:h="16840"/>
          <w:pgMar w:top="1431" w:right="1786" w:bottom="1779" w:left="1601" w:header="0" w:footer="1505" w:gutter="0"/>
        </w:sectPr>
        <w:rPr>
          <w:rFonts w:ascii="SimHei" w:hAnsi="SimHei" w:eastAsia="SimHei" w:cs="SimHei"/>
          <w:sz w:val="31"/>
          <w:szCs w:val="31"/>
        </w:rPr>
      </w:pPr>
    </w:p>
    <w:p>
      <w:pPr>
        <w:pStyle w:val="BodyText"/>
        <w:rPr/>
      </w:pPr>
      <w:r/>
    </w:p>
    <w:p>
      <w:pPr>
        <w:pStyle w:val="BodyText"/>
        <w:spacing w:line="241" w:lineRule="auto"/>
        <w:rPr/>
      </w:pPr>
      <w:r/>
    </w:p>
    <w:p>
      <w:pPr>
        <w:pStyle w:val="BodyText"/>
        <w:spacing w:line="241" w:lineRule="auto"/>
        <w:rPr/>
      </w:pPr>
      <w:r/>
    </w:p>
    <w:p>
      <w:pPr>
        <w:pStyle w:val="BodyText"/>
        <w:spacing w:line="241" w:lineRule="auto"/>
        <w:rPr/>
      </w:pPr>
      <w:r/>
    </w:p>
    <w:p>
      <w:pPr>
        <w:pStyle w:val="BodyText"/>
        <w:spacing w:line="241" w:lineRule="auto"/>
        <w:rPr/>
      </w:pPr>
      <w:r/>
    </w:p>
    <w:p>
      <w:pPr>
        <w:ind w:left="3324"/>
        <w:spacing w:before="101" w:line="226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5"/>
        </w:rPr>
        <w:t>第一部分</w:t>
      </w:r>
      <w:r>
        <w:rPr>
          <w:rFonts w:ascii="SimHei" w:hAnsi="SimHei" w:eastAsia="SimHei" w:cs="SimHei"/>
          <w:sz w:val="31"/>
          <w:szCs w:val="31"/>
          <w:spacing w:val="30"/>
        </w:rPr>
        <w:t xml:space="preserve"> </w:t>
      </w:r>
      <w:r>
        <w:rPr>
          <w:rFonts w:ascii="SimHei" w:hAnsi="SimHei" w:eastAsia="SimHei" w:cs="SimHei"/>
          <w:sz w:val="31"/>
          <w:szCs w:val="31"/>
          <w:spacing w:val="5"/>
        </w:rPr>
        <w:t>单位概况</w:t>
      </w:r>
    </w:p>
    <w:p>
      <w:pPr>
        <w:pStyle w:val="BodyText"/>
        <w:spacing w:line="331" w:lineRule="auto"/>
        <w:rPr/>
      </w:pPr>
      <w:r/>
    </w:p>
    <w:p>
      <w:pPr>
        <w:pStyle w:val="BodyText"/>
        <w:spacing w:line="332" w:lineRule="auto"/>
        <w:rPr/>
      </w:pPr>
      <w:r/>
    </w:p>
    <w:p>
      <w:pPr>
        <w:ind w:left="642"/>
        <w:spacing w:before="100" w:line="225" w:lineRule="auto"/>
        <w:rPr>
          <w:rFonts w:ascii="KaiTi" w:hAnsi="KaiTi" w:eastAsia="KaiTi" w:cs="KaiTi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7"/>
        </w:rPr>
        <w:t>一、主要职能</w:t>
      </w:r>
    </w:p>
    <w:p>
      <w:pPr>
        <w:ind w:firstLine="642"/>
        <w:spacing w:before="199" w:line="338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8"/>
        </w:rPr>
        <w:t>辽源市妇婴医院自</w:t>
      </w:r>
      <w:r>
        <w:rPr>
          <w:rFonts w:ascii="FangSong" w:hAnsi="FangSong" w:eastAsia="FangSong" w:cs="FangSong"/>
          <w:sz w:val="31"/>
          <w:szCs w:val="31"/>
          <w:spacing w:val="-35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8"/>
        </w:rPr>
        <w:t>1974 </w:t>
      </w:r>
      <w:r>
        <w:rPr>
          <w:rFonts w:ascii="FangSong" w:hAnsi="FangSong" w:eastAsia="FangSong" w:cs="FangSong"/>
          <w:sz w:val="31"/>
          <w:szCs w:val="31"/>
          <w:spacing w:val="8"/>
        </w:rPr>
        <w:t>年创建以来，始终立足于妇、产、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1"/>
        </w:rPr>
        <w:t>儿三大专科，坚持秉承</w:t>
      </w:r>
      <w:r>
        <w:rPr>
          <w:rFonts w:ascii="FangSong" w:hAnsi="FangSong" w:eastAsia="FangSong" w:cs="FangSong"/>
          <w:sz w:val="31"/>
          <w:szCs w:val="31"/>
          <w:spacing w:val="-100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1"/>
        </w:rPr>
        <w:t>“环境园林化、条件舒</w:t>
      </w:r>
      <w:r>
        <w:rPr>
          <w:rFonts w:ascii="FangSong" w:hAnsi="FangSong" w:eastAsia="FangSong" w:cs="FangSong"/>
          <w:sz w:val="31"/>
          <w:szCs w:val="31"/>
          <w:spacing w:val="10"/>
        </w:rPr>
        <w:t>适化、设备现代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化、病房家庭化、服务人性化”</w:t>
      </w:r>
      <w:r>
        <w:rPr>
          <w:rFonts w:ascii="FangSong" w:hAnsi="FangSong" w:eastAsia="FangSong" w:cs="FangSong"/>
          <w:sz w:val="31"/>
          <w:szCs w:val="31"/>
          <w:spacing w:val="-99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的医院愿景，践行</w:t>
      </w:r>
      <w:r>
        <w:rPr>
          <w:rFonts w:ascii="FangSong" w:hAnsi="FangSong" w:eastAsia="FangSong" w:cs="FangSong"/>
          <w:sz w:val="31"/>
          <w:szCs w:val="31"/>
          <w:spacing w:val="-10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“</w:t>
      </w:r>
      <w:r>
        <w:rPr>
          <w:rFonts w:ascii="FangSong" w:hAnsi="FangSong" w:eastAsia="FangSong" w:cs="FangSong"/>
          <w:sz w:val="31"/>
          <w:szCs w:val="31"/>
          <w:spacing w:val="-10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明确一个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1"/>
        </w:rPr>
        <w:t>定位、抓好二条主线、扩大三个主体市场”</w:t>
      </w:r>
      <w:r>
        <w:rPr>
          <w:rFonts w:ascii="FangSong" w:hAnsi="FangSong" w:eastAsia="FangSong" w:cs="FangSong"/>
          <w:sz w:val="31"/>
          <w:szCs w:val="31"/>
          <w:spacing w:val="-10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1"/>
        </w:rPr>
        <w:t>的办院方针，现已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3"/>
        </w:rPr>
        <w:t>发展成一所集医疗、保健、科研、教学为一体的全国</w:t>
      </w:r>
      <w:r>
        <w:rPr>
          <w:rFonts w:ascii="FangSong" w:hAnsi="FangSong" w:eastAsia="FangSong" w:cs="FangSong"/>
          <w:sz w:val="31"/>
          <w:szCs w:val="31"/>
          <w:spacing w:val="12"/>
        </w:rPr>
        <w:t>二级甲等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5"/>
        </w:rPr>
        <w:t>专科医院；国家卫生部授予的“爱婴医院”；辽源市</w:t>
      </w:r>
      <w:r>
        <w:rPr>
          <w:rFonts w:ascii="FangSong" w:hAnsi="FangSong" w:eastAsia="FangSong" w:cs="FangSong"/>
          <w:sz w:val="31"/>
          <w:szCs w:val="31"/>
          <w:spacing w:val="4"/>
        </w:rPr>
        <w:t>医疗保险、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3"/>
        </w:rPr>
        <w:t>生育保险定点医院；辽源地区妇女、儿童的预防、保</w:t>
      </w:r>
      <w:r>
        <w:rPr>
          <w:rFonts w:ascii="FangSong" w:hAnsi="FangSong" w:eastAsia="FangSong" w:cs="FangSong"/>
          <w:sz w:val="31"/>
          <w:szCs w:val="31"/>
          <w:spacing w:val="12"/>
        </w:rPr>
        <w:t>健、救治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"/>
        </w:rPr>
        <w:t>中心。</w:t>
      </w:r>
    </w:p>
    <w:p>
      <w:pPr>
        <w:ind w:left="635"/>
        <w:spacing w:before="50" w:line="225" w:lineRule="auto"/>
        <w:rPr>
          <w:rFonts w:ascii="KaiTi" w:hAnsi="KaiTi" w:eastAsia="KaiTi" w:cs="KaiTi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8"/>
        </w:rPr>
        <w:t>二、机构设置</w:t>
      </w:r>
    </w:p>
    <w:p>
      <w:pPr>
        <w:ind w:left="2" w:right="98" w:firstLine="632"/>
        <w:spacing w:before="197" w:line="326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6"/>
        </w:rPr>
        <w:t>根据上述职责，</w:t>
      </w:r>
      <w:r>
        <w:rPr>
          <w:rFonts w:ascii="FangSong" w:hAnsi="FangSong" w:eastAsia="FangSong" w:cs="FangSong"/>
          <w:sz w:val="31"/>
          <w:szCs w:val="31"/>
          <w:u w:val="single" w:color="auto"/>
          <w:spacing w:val="6"/>
        </w:rPr>
        <w:t>辽源市妇婴医院</w:t>
      </w:r>
      <w:r>
        <w:rPr>
          <w:rFonts w:ascii="FangSong" w:hAnsi="FangSong" w:eastAsia="FangSong" w:cs="FangSong"/>
          <w:sz w:val="31"/>
          <w:szCs w:val="31"/>
          <w:spacing w:val="6"/>
        </w:rPr>
        <w:t>内设有</w:t>
      </w:r>
      <w:r>
        <w:rPr>
          <w:rFonts w:ascii="FangSong" w:hAnsi="FangSong" w:eastAsia="FangSong" w:cs="FangSong"/>
          <w:sz w:val="31"/>
          <w:szCs w:val="31"/>
          <w:spacing w:val="-66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6"/>
        </w:rPr>
        <w:t>23 </w:t>
      </w:r>
      <w:r>
        <w:rPr>
          <w:rFonts w:ascii="FangSong" w:hAnsi="FangSong" w:eastAsia="FangSong" w:cs="FangSong"/>
          <w:sz w:val="31"/>
          <w:szCs w:val="31"/>
          <w:spacing w:val="6"/>
        </w:rPr>
        <w:t>个门诊科室</w:t>
      </w:r>
      <w:r>
        <w:rPr>
          <w:rFonts w:ascii="FangSong" w:hAnsi="FangSong" w:eastAsia="FangSong" w:cs="FangSong"/>
          <w:sz w:val="31"/>
          <w:szCs w:val="31"/>
          <w:spacing w:val="5"/>
        </w:rPr>
        <w:t>，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5"/>
        </w:rPr>
        <w:t>10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个住院疗区，其中妇、产、儿三大专科均为全市重点专</w:t>
      </w:r>
      <w:r>
        <w:rPr>
          <w:rFonts w:ascii="FangSong" w:hAnsi="FangSong" w:eastAsia="FangSong" w:cs="FangSong"/>
          <w:sz w:val="31"/>
          <w:szCs w:val="31"/>
          <w:spacing w:val="8"/>
        </w:rPr>
        <w:t>科。</w:t>
      </w:r>
    </w:p>
    <w:p>
      <w:pPr>
        <w:spacing w:line="326" w:lineRule="auto"/>
        <w:sectPr>
          <w:footerReference w:type="default" r:id="rId2"/>
          <w:pgSz w:w="11907" w:h="16840"/>
          <w:pgMar w:top="1431" w:right="1489" w:bottom="1779" w:left="1601" w:header="0" w:footer="1505" w:gutter="0"/>
        </w:sectPr>
        <w:rPr>
          <w:rFonts w:ascii="FangSong" w:hAnsi="FangSong" w:eastAsia="FangSong" w:cs="FangSong"/>
          <w:sz w:val="31"/>
          <w:szCs w:val="31"/>
        </w:rPr>
      </w:pPr>
    </w:p>
    <w:p>
      <w:pPr>
        <w:pStyle w:val="BodyText"/>
        <w:spacing w:line="317" w:lineRule="auto"/>
        <w:rPr/>
      </w:pPr>
      <w:r/>
    </w:p>
    <w:p>
      <w:pPr>
        <w:pStyle w:val="BodyText"/>
        <w:spacing w:line="317" w:lineRule="auto"/>
        <w:rPr/>
      </w:pPr>
      <w:r/>
    </w:p>
    <w:p>
      <w:pPr>
        <w:ind w:left="3913"/>
        <w:spacing w:before="100" w:line="227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7"/>
        </w:rPr>
        <w:t>第二部分</w:t>
      </w:r>
      <w:r>
        <w:rPr>
          <w:rFonts w:ascii="SimHei" w:hAnsi="SimHei" w:eastAsia="SimHei" w:cs="SimHei"/>
          <w:sz w:val="31"/>
          <w:szCs w:val="31"/>
          <w:spacing w:val="7"/>
        </w:rPr>
        <w:t xml:space="preserve"> </w:t>
      </w:r>
      <w:r>
        <w:rPr>
          <w:rFonts w:ascii="SimHei" w:hAnsi="SimHei" w:eastAsia="SimHei" w:cs="SimHei"/>
          <w:sz w:val="31"/>
          <w:szCs w:val="31"/>
          <w:spacing w:val="7"/>
        </w:rPr>
        <w:t>预算表格</w:t>
      </w:r>
    </w:p>
    <w:p>
      <w:pPr>
        <w:ind w:left="4003"/>
        <w:spacing w:before="288" w:line="220" w:lineRule="auto"/>
        <w:outlineLvl w:val="0"/>
        <w:rPr>
          <w:rFonts w:ascii="SimSun" w:hAnsi="SimSun" w:eastAsia="SimSun" w:cs="SimSun"/>
          <w:sz w:val="43"/>
          <w:szCs w:val="43"/>
        </w:rPr>
      </w:pPr>
      <w:r>
        <w:rPr>
          <w:rFonts w:ascii="SimSun" w:hAnsi="SimSun" w:eastAsia="SimSun" w:cs="SimSun"/>
          <w:sz w:val="43"/>
          <w:szCs w:val="43"/>
          <w:b/>
          <w:bCs/>
          <w:spacing w:val="3"/>
        </w:rPr>
        <w:t>收支总表</w:t>
      </w:r>
    </w:p>
    <w:p>
      <w:pPr>
        <w:ind w:left="8208"/>
        <w:spacing w:before="125" w:line="229" w:lineRule="auto"/>
        <w:rPr>
          <w:rFonts w:ascii="SimSun" w:hAnsi="SimSun" w:eastAsia="SimSun" w:cs="SimSun"/>
          <w:sz w:val="19"/>
          <w:szCs w:val="19"/>
        </w:rPr>
      </w:pPr>
      <w:r>
        <w:rPr>
          <w:rFonts w:ascii="SimSun" w:hAnsi="SimSun" w:eastAsia="SimSun" w:cs="SimSun"/>
          <w:sz w:val="19"/>
          <w:szCs w:val="19"/>
          <w:spacing w:val="7"/>
        </w:rPr>
        <w:t>单位：万元</w:t>
      </w:r>
    </w:p>
    <w:p>
      <w:pPr>
        <w:spacing w:line="22" w:lineRule="exact"/>
        <w:rPr/>
      </w:pPr>
      <w:r/>
    </w:p>
    <w:tbl>
      <w:tblPr>
        <w:tblStyle w:val="TableNormal"/>
        <w:tblW w:w="9748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2800"/>
        <w:gridCol w:w="2041"/>
        <w:gridCol w:w="2803"/>
        <w:gridCol w:w="2104"/>
      </w:tblGrid>
      <w:tr>
        <w:trPr>
          <w:trHeight w:val="282" w:hRule="atLeast"/>
        </w:trPr>
        <w:tc>
          <w:tcPr>
            <w:tcW w:w="4841" w:type="dxa"/>
            <w:vAlign w:val="top"/>
            <w:gridSpan w:val="2"/>
          </w:tcPr>
          <w:p>
            <w:pPr>
              <w:ind w:left="1882"/>
              <w:spacing w:before="41" w:line="224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-2"/>
              </w:rPr>
              <w:t>收</w:t>
            </w:r>
            <w:r>
              <w:rPr>
                <w:rFonts w:ascii="SimSun" w:hAnsi="SimSun" w:eastAsia="SimSun" w:cs="SimSun"/>
                <w:sz w:val="19"/>
                <w:szCs w:val="19"/>
                <w:spacing w:val="6"/>
              </w:rPr>
              <w:t xml:space="preserve">       </w:t>
            </w:r>
            <w:r>
              <w:rPr>
                <w:rFonts w:ascii="SimSun" w:hAnsi="SimSun" w:eastAsia="SimSun" w:cs="SimSun"/>
                <w:sz w:val="19"/>
                <w:szCs w:val="19"/>
                <w:spacing w:val="-2"/>
              </w:rPr>
              <w:t>入</w:t>
            </w:r>
          </w:p>
        </w:tc>
        <w:tc>
          <w:tcPr>
            <w:tcW w:w="4907" w:type="dxa"/>
            <w:vAlign w:val="top"/>
            <w:gridSpan w:val="2"/>
          </w:tcPr>
          <w:p>
            <w:pPr>
              <w:ind w:left="1859"/>
              <w:spacing w:before="41" w:line="224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</w:rPr>
              <w:t>支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 xml:space="preserve">        </w:t>
            </w:r>
            <w:r>
              <w:rPr>
                <w:rFonts w:ascii="SimSun" w:hAnsi="SimSun" w:eastAsia="SimSun" w:cs="SimSun"/>
                <w:sz w:val="19"/>
                <w:szCs w:val="19"/>
              </w:rPr>
              <w:t>出</w:t>
            </w:r>
          </w:p>
        </w:tc>
      </w:tr>
      <w:tr>
        <w:trPr>
          <w:trHeight w:val="277" w:hRule="atLeast"/>
        </w:trPr>
        <w:tc>
          <w:tcPr>
            <w:tcW w:w="2800" w:type="dxa"/>
            <w:vAlign w:val="top"/>
          </w:tcPr>
          <w:p>
            <w:pPr>
              <w:ind w:left="1108"/>
              <w:spacing w:before="38" w:line="222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-1"/>
              </w:rPr>
              <w:t>项</w:t>
            </w:r>
            <w:r>
              <w:rPr>
                <w:rFonts w:ascii="SimSun" w:hAnsi="SimSun" w:eastAsia="SimSun" w:cs="SimSun"/>
                <w:sz w:val="19"/>
                <w:szCs w:val="19"/>
                <w:spacing w:val="28"/>
              </w:rPr>
              <w:t xml:space="preserve">  </w:t>
            </w:r>
            <w:r>
              <w:rPr>
                <w:rFonts w:ascii="SimSun" w:hAnsi="SimSun" w:eastAsia="SimSun" w:cs="SimSun"/>
                <w:sz w:val="19"/>
                <w:szCs w:val="19"/>
                <w:spacing w:val="-1"/>
              </w:rPr>
              <w:t>目</w:t>
            </w:r>
          </w:p>
        </w:tc>
        <w:tc>
          <w:tcPr>
            <w:tcW w:w="2041" w:type="dxa"/>
            <w:vAlign w:val="top"/>
          </w:tcPr>
          <w:p>
            <w:pPr>
              <w:ind w:left="728"/>
              <w:spacing w:before="38" w:line="222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6"/>
              </w:rPr>
              <w:t>预算数</w:t>
            </w:r>
          </w:p>
        </w:tc>
        <w:tc>
          <w:tcPr>
            <w:tcW w:w="2803" w:type="dxa"/>
            <w:vAlign w:val="top"/>
          </w:tcPr>
          <w:p>
            <w:pPr>
              <w:ind w:left="1110"/>
              <w:spacing w:before="38" w:line="222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-1"/>
              </w:rPr>
              <w:t>项</w:t>
            </w:r>
            <w:r>
              <w:rPr>
                <w:rFonts w:ascii="SimSun" w:hAnsi="SimSun" w:eastAsia="SimSun" w:cs="SimSun"/>
                <w:sz w:val="19"/>
                <w:szCs w:val="19"/>
                <w:spacing w:val="28"/>
              </w:rPr>
              <w:t xml:space="preserve">  </w:t>
            </w:r>
            <w:r>
              <w:rPr>
                <w:rFonts w:ascii="SimSun" w:hAnsi="SimSun" w:eastAsia="SimSun" w:cs="SimSun"/>
                <w:sz w:val="19"/>
                <w:szCs w:val="19"/>
                <w:spacing w:val="-1"/>
              </w:rPr>
              <w:t>目</w:t>
            </w:r>
          </w:p>
        </w:tc>
        <w:tc>
          <w:tcPr>
            <w:tcW w:w="2104" w:type="dxa"/>
            <w:vAlign w:val="top"/>
          </w:tcPr>
          <w:p>
            <w:pPr>
              <w:ind w:left="758"/>
              <w:spacing w:before="38" w:line="222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6"/>
              </w:rPr>
              <w:t>预算数</w:t>
            </w:r>
          </w:p>
        </w:tc>
      </w:tr>
      <w:tr>
        <w:trPr>
          <w:trHeight w:val="282" w:hRule="atLeast"/>
        </w:trPr>
        <w:tc>
          <w:tcPr>
            <w:tcW w:w="2800" w:type="dxa"/>
            <w:vAlign w:val="top"/>
          </w:tcPr>
          <w:p>
            <w:pPr>
              <w:ind w:left="119"/>
              <w:spacing w:before="41" w:line="224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一、财政拨款收入</w:t>
            </w:r>
          </w:p>
        </w:tc>
        <w:tc>
          <w:tcPr>
            <w:tcW w:w="204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03" w:type="dxa"/>
            <w:vAlign w:val="top"/>
          </w:tcPr>
          <w:p>
            <w:pPr>
              <w:ind w:left="115"/>
              <w:spacing w:before="51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1"/>
              </w:rPr>
              <w:t>一、一般公共服务支出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ind w:left="318"/>
              <w:spacing w:before="40" w:line="221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一般公共预算拨款收入</w:t>
            </w:r>
          </w:p>
        </w:tc>
        <w:tc>
          <w:tcPr>
            <w:tcW w:w="2041" w:type="dxa"/>
            <w:vAlign w:val="top"/>
          </w:tcPr>
          <w:p>
            <w:pPr>
              <w:ind w:left="691"/>
              <w:spacing w:before="74" w:line="197" w:lineRule="auto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1,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118.60</w:t>
            </w:r>
          </w:p>
        </w:tc>
        <w:tc>
          <w:tcPr>
            <w:tcW w:w="2803" w:type="dxa"/>
            <w:vAlign w:val="top"/>
          </w:tcPr>
          <w:p>
            <w:pPr>
              <w:ind w:left="115"/>
              <w:spacing w:before="49" w:line="22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2"/>
              </w:rPr>
              <w:t>二、外交支出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ind w:left="314"/>
              <w:spacing w:before="40" w:line="221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9"/>
              </w:rPr>
              <w:t>政府性基金预算拨款收入</w:t>
            </w:r>
          </w:p>
        </w:tc>
        <w:tc>
          <w:tcPr>
            <w:tcW w:w="204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03" w:type="dxa"/>
            <w:vAlign w:val="top"/>
          </w:tcPr>
          <w:p>
            <w:pPr>
              <w:ind w:left="112"/>
              <w:spacing w:before="49" w:line="22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2"/>
              </w:rPr>
              <w:t>三、国防支出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7" w:hRule="atLeast"/>
        </w:trPr>
        <w:tc>
          <w:tcPr>
            <w:tcW w:w="2800" w:type="dxa"/>
            <w:vAlign w:val="top"/>
          </w:tcPr>
          <w:p>
            <w:pPr>
              <w:ind w:left="135"/>
              <w:spacing w:before="40" w:line="220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7"/>
              </w:rPr>
              <w:t>国有资本经营预算拨款收入</w:t>
            </w:r>
          </w:p>
        </w:tc>
        <w:tc>
          <w:tcPr>
            <w:tcW w:w="204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03" w:type="dxa"/>
            <w:vAlign w:val="top"/>
          </w:tcPr>
          <w:p>
            <w:pPr>
              <w:ind w:left="129"/>
              <w:spacing w:before="50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3"/>
              </w:rPr>
              <w:t>四、公共安全支出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ind w:left="119"/>
              <w:spacing w:before="41" w:line="220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9"/>
              </w:rPr>
              <w:t>二、财政专户管理资金收入</w:t>
            </w:r>
          </w:p>
        </w:tc>
        <w:tc>
          <w:tcPr>
            <w:tcW w:w="204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03" w:type="dxa"/>
            <w:vAlign w:val="top"/>
          </w:tcPr>
          <w:p>
            <w:pPr>
              <w:ind w:left="115"/>
              <w:spacing w:before="51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2"/>
              </w:rPr>
              <w:t>五、教育支出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ind w:left="116"/>
              <w:spacing w:before="41" w:line="220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三、单位资金收入</w:t>
            </w:r>
          </w:p>
        </w:tc>
        <w:tc>
          <w:tcPr>
            <w:tcW w:w="2041" w:type="dxa"/>
            <w:vAlign w:val="top"/>
          </w:tcPr>
          <w:p>
            <w:pPr>
              <w:ind w:left="680"/>
              <w:spacing w:before="76" w:line="197" w:lineRule="auto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2"/>
              </w:rPr>
              <w:t>8,500.00</w:t>
            </w:r>
          </w:p>
        </w:tc>
        <w:tc>
          <w:tcPr>
            <w:tcW w:w="2803" w:type="dxa"/>
            <w:vAlign w:val="top"/>
          </w:tcPr>
          <w:p>
            <w:pPr>
              <w:ind w:left="114"/>
              <w:spacing w:before="50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2"/>
              </w:rPr>
              <w:t>六、科学技术支出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ind w:left="315"/>
              <w:spacing w:before="39" w:line="222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7"/>
              </w:rPr>
              <w:t>事业收入</w:t>
            </w:r>
          </w:p>
        </w:tc>
        <w:tc>
          <w:tcPr>
            <w:tcW w:w="2041" w:type="dxa"/>
            <w:vAlign w:val="top"/>
          </w:tcPr>
          <w:p>
            <w:pPr>
              <w:ind w:left="680"/>
              <w:spacing w:before="73" w:line="197" w:lineRule="auto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2"/>
              </w:rPr>
              <w:t>8,500.00</w:t>
            </w:r>
          </w:p>
        </w:tc>
        <w:tc>
          <w:tcPr>
            <w:tcW w:w="2803" w:type="dxa"/>
            <w:vAlign w:val="top"/>
          </w:tcPr>
          <w:p>
            <w:pPr>
              <w:ind w:left="112"/>
              <w:spacing w:before="51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1"/>
              </w:rPr>
              <w:t>七、文化旅游体育与传媒支出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ind w:left="315"/>
              <w:spacing w:before="40" w:line="221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事业单位经营收入</w:t>
            </w:r>
          </w:p>
        </w:tc>
        <w:tc>
          <w:tcPr>
            <w:tcW w:w="204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03" w:type="dxa"/>
            <w:vAlign w:val="top"/>
          </w:tcPr>
          <w:p>
            <w:pPr>
              <w:ind w:left="115"/>
              <w:spacing w:before="48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1"/>
              </w:rPr>
              <w:t>八、社会保障和就业支出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ind w:left="316"/>
              <w:spacing w:before="40" w:line="221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上级补助收入</w:t>
            </w:r>
          </w:p>
        </w:tc>
        <w:tc>
          <w:tcPr>
            <w:tcW w:w="204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03" w:type="dxa"/>
            <w:vAlign w:val="top"/>
          </w:tcPr>
          <w:p>
            <w:pPr>
              <w:ind w:left="117"/>
              <w:spacing w:before="49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2"/>
              </w:rPr>
              <w:t>九、社会保险基金支出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ind w:left="330"/>
              <w:spacing w:before="40" w:line="221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6"/>
              </w:rPr>
              <w:t>附属单位上缴收入</w:t>
            </w:r>
          </w:p>
        </w:tc>
        <w:tc>
          <w:tcPr>
            <w:tcW w:w="204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03" w:type="dxa"/>
            <w:vAlign w:val="top"/>
          </w:tcPr>
          <w:p>
            <w:pPr>
              <w:ind w:left="113"/>
              <w:spacing w:before="49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1"/>
              </w:rPr>
              <w:t>十、卫生健康支出</w:t>
            </w:r>
          </w:p>
        </w:tc>
        <w:tc>
          <w:tcPr>
            <w:tcW w:w="2104" w:type="dxa"/>
            <w:vAlign w:val="top"/>
          </w:tcPr>
          <w:p>
            <w:pPr>
              <w:ind w:left="706"/>
              <w:spacing w:before="74" w:line="197" w:lineRule="auto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3"/>
              </w:rPr>
              <w:t>9,618.60</w:t>
            </w:r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ind w:left="316"/>
              <w:spacing w:before="40" w:line="221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7"/>
              </w:rPr>
              <w:t>其他收入</w:t>
            </w:r>
          </w:p>
        </w:tc>
        <w:tc>
          <w:tcPr>
            <w:tcW w:w="204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03" w:type="dxa"/>
            <w:vAlign w:val="top"/>
          </w:tcPr>
          <w:p>
            <w:pPr>
              <w:ind w:left="113"/>
              <w:spacing w:before="49" w:line="22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1"/>
              </w:rPr>
              <w:t>十一、节能环保支出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04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03" w:type="dxa"/>
            <w:vAlign w:val="top"/>
          </w:tcPr>
          <w:p>
            <w:pPr>
              <w:ind w:left="113"/>
              <w:spacing w:before="50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1"/>
              </w:rPr>
              <w:t>十二、城乡社区支出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04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03" w:type="dxa"/>
            <w:vAlign w:val="top"/>
          </w:tcPr>
          <w:p>
            <w:pPr>
              <w:ind w:left="113"/>
              <w:spacing w:before="50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1"/>
              </w:rPr>
              <w:t>十三、农林水支出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04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03" w:type="dxa"/>
            <w:vAlign w:val="top"/>
          </w:tcPr>
          <w:p>
            <w:pPr>
              <w:ind w:left="113"/>
              <w:spacing w:before="50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1"/>
              </w:rPr>
              <w:t>十四、交通运输支出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04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03" w:type="dxa"/>
            <w:vAlign w:val="top"/>
          </w:tcPr>
          <w:p>
            <w:pPr>
              <w:ind w:left="113"/>
              <w:spacing w:before="50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1"/>
              </w:rPr>
              <w:t>十五、资源勘探工业信息等支出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04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03" w:type="dxa"/>
            <w:vAlign w:val="top"/>
          </w:tcPr>
          <w:p>
            <w:pPr>
              <w:ind w:left="113"/>
              <w:spacing w:before="51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1"/>
              </w:rPr>
              <w:t>十六、商业服务业等支出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04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03" w:type="dxa"/>
            <w:vAlign w:val="top"/>
          </w:tcPr>
          <w:p>
            <w:pPr>
              <w:ind w:left="113"/>
              <w:spacing w:before="51" w:line="22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2"/>
              </w:rPr>
              <w:t>十七、金融支出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04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03" w:type="dxa"/>
            <w:vAlign w:val="top"/>
          </w:tcPr>
          <w:p>
            <w:pPr>
              <w:ind w:left="113"/>
              <w:spacing w:before="51" w:line="22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1"/>
              </w:rPr>
              <w:t>十八、援助其他地区支出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04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03" w:type="dxa"/>
            <w:vAlign w:val="top"/>
          </w:tcPr>
          <w:p>
            <w:pPr>
              <w:ind w:left="113"/>
              <w:spacing w:before="51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4"/>
              </w:rPr>
              <w:t>十九、</w:t>
            </w:r>
            <w:r>
              <w:rPr>
                <w:rFonts w:ascii="SimSun" w:hAnsi="SimSun" w:eastAsia="SimSun" w:cs="SimSun"/>
                <w:sz w:val="18"/>
                <w:szCs w:val="18"/>
                <w:spacing w:val="-43"/>
              </w:rPr>
              <w:t xml:space="preserve"> </w:t>
            </w:r>
            <w:r>
              <w:rPr>
                <w:rFonts w:ascii="SimSun" w:hAnsi="SimSun" w:eastAsia="SimSun" w:cs="SimSun"/>
                <w:sz w:val="18"/>
                <w:szCs w:val="18"/>
                <w:spacing w:val="-4"/>
              </w:rPr>
              <w:t>自然资源海洋气象等支出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04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03" w:type="dxa"/>
            <w:vAlign w:val="top"/>
          </w:tcPr>
          <w:p>
            <w:pPr>
              <w:ind w:left="115"/>
              <w:spacing w:before="49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2"/>
              </w:rPr>
              <w:t>二十、住房保障支出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04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03" w:type="dxa"/>
            <w:vAlign w:val="top"/>
          </w:tcPr>
          <w:p>
            <w:pPr>
              <w:ind w:left="115"/>
              <w:spacing w:before="49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1"/>
              </w:rPr>
              <w:t>二十一、粮油物资储备支出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04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03" w:type="dxa"/>
            <w:vAlign w:val="top"/>
          </w:tcPr>
          <w:p>
            <w:pPr>
              <w:ind w:left="115"/>
              <w:spacing w:before="49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1"/>
              </w:rPr>
              <w:t>二十二、国有资本经营预算支出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04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03" w:type="dxa"/>
            <w:vAlign w:val="top"/>
          </w:tcPr>
          <w:p>
            <w:pPr>
              <w:ind w:left="115"/>
              <w:spacing w:before="30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1"/>
              </w:rPr>
              <w:t>二十三、灾害防治及应急管理支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04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03" w:type="dxa"/>
            <w:vAlign w:val="top"/>
          </w:tcPr>
          <w:p>
            <w:pPr>
              <w:ind w:left="115"/>
              <w:spacing w:before="50" w:line="22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2"/>
              </w:rPr>
              <w:t>二十四、其他支出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04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03" w:type="dxa"/>
            <w:vAlign w:val="top"/>
          </w:tcPr>
          <w:p>
            <w:pPr>
              <w:ind w:left="115"/>
              <w:spacing w:before="50" w:line="22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2"/>
              </w:rPr>
              <w:t>二十五、预备费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04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03" w:type="dxa"/>
            <w:vAlign w:val="top"/>
          </w:tcPr>
          <w:p>
            <w:pPr>
              <w:ind w:left="115"/>
              <w:spacing w:before="50" w:line="22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2"/>
              </w:rPr>
              <w:t>二十六、转移性支出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7" w:hRule="atLeast"/>
        </w:trPr>
        <w:tc>
          <w:tcPr>
            <w:tcW w:w="280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04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03" w:type="dxa"/>
            <w:vAlign w:val="top"/>
          </w:tcPr>
          <w:p>
            <w:pPr>
              <w:ind w:left="115"/>
              <w:spacing w:before="50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1"/>
              </w:rPr>
              <w:t>二十七、债务还本支出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04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03" w:type="dxa"/>
            <w:vAlign w:val="top"/>
          </w:tcPr>
          <w:p>
            <w:pPr>
              <w:ind w:left="115"/>
              <w:spacing w:before="52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1"/>
              </w:rPr>
              <w:t>二十八、债务付息支出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04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03" w:type="dxa"/>
            <w:vAlign w:val="top"/>
          </w:tcPr>
          <w:p>
            <w:pPr>
              <w:ind w:left="115"/>
              <w:spacing w:before="52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1"/>
              </w:rPr>
              <w:t>二十九、债务发行费用支出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04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03" w:type="dxa"/>
            <w:vAlign w:val="top"/>
          </w:tcPr>
          <w:p>
            <w:pPr>
              <w:ind w:left="112"/>
              <w:spacing w:before="52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1"/>
              </w:rPr>
              <w:t>三十、抗疫特别国债安排的支出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ind w:left="1007"/>
              <w:spacing w:before="36" w:line="225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b/>
                <w:bCs/>
                <w:spacing w:val="6"/>
              </w:rPr>
              <w:t>本年收入</w:t>
            </w:r>
          </w:p>
        </w:tc>
        <w:tc>
          <w:tcPr>
            <w:tcW w:w="2041" w:type="dxa"/>
            <w:vAlign w:val="top"/>
          </w:tcPr>
          <w:p>
            <w:pPr>
              <w:ind w:left="676"/>
              <w:spacing w:before="74" w:line="197" w:lineRule="auto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3"/>
              </w:rPr>
              <w:t>9,618.60</w:t>
            </w:r>
          </w:p>
        </w:tc>
        <w:tc>
          <w:tcPr>
            <w:tcW w:w="2803" w:type="dxa"/>
            <w:vAlign w:val="top"/>
          </w:tcPr>
          <w:p>
            <w:pPr>
              <w:ind w:left="1007"/>
              <w:spacing w:before="36" w:line="225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b/>
                <w:bCs/>
                <w:spacing w:val="6"/>
              </w:rPr>
              <w:t>本年支出</w:t>
            </w:r>
          </w:p>
        </w:tc>
        <w:tc>
          <w:tcPr>
            <w:tcW w:w="2104" w:type="dxa"/>
            <w:vAlign w:val="top"/>
          </w:tcPr>
          <w:p>
            <w:pPr>
              <w:ind w:left="706"/>
              <w:spacing w:before="74" w:line="197" w:lineRule="auto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3"/>
              </w:rPr>
              <w:t>9,618.60</w:t>
            </w:r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ind w:left="316"/>
              <w:spacing w:before="40" w:line="221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财政拨款结转</w:t>
            </w:r>
          </w:p>
        </w:tc>
        <w:tc>
          <w:tcPr>
            <w:tcW w:w="204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03" w:type="dxa"/>
            <w:vAlign w:val="top"/>
          </w:tcPr>
          <w:p>
            <w:pPr>
              <w:ind w:left="317"/>
              <w:spacing w:before="40" w:line="221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7"/>
              </w:rPr>
              <w:t>结转下年支出</w:t>
            </w:r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2800" w:type="dxa"/>
            <w:vAlign w:val="top"/>
          </w:tcPr>
          <w:p>
            <w:pPr>
              <w:ind w:left="316"/>
              <w:spacing w:before="41" w:line="220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其他收入结转结余</w:t>
            </w:r>
          </w:p>
        </w:tc>
        <w:tc>
          <w:tcPr>
            <w:tcW w:w="204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0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104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82" w:hRule="atLeast"/>
        </w:trPr>
        <w:tc>
          <w:tcPr>
            <w:tcW w:w="2800" w:type="dxa"/>
            <w:vAlign w:val="top"/>
          </w:tcPr>
          <w:p>
            <w:pPr>
              <w:ind w:left="1005"/>
              <w:spacing w:before="41" w:line="224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b/>
                <w:bCs/>
                <w:spacing w:val="6"/>
              </w:rPr>
              <w:t>收入总计</w:t>
            </w:r>
          </w:p>
        </w:tc>
        <w:tc>
          <w:tcPr>
            <w:tcW w:w="2041" w:type="dxa"/>
            <w:vAlign w:val="top"/>
          </w:tcPr>
          <w:p>
            <w:pPr>
              <w:ind w:left="676"/>
              <w:spacing w:before="75" w:line="197" w:lineRule="auto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3"/>
              </w:rPr>
              <w:t>9,618.60</w:t>
            </w:r>
          </w:p>
        </w:tc>
        <w:tc>
          <w:tcPr>
            <w:tcW w:w="2803" w:type="dxa"/>
            <w:vAlign w:val="top"/>
          </w:tcPr>
          <w:p>
            <w:pPr>
              <w:ind w:left="1012"/>
              <w:spacing w:before="41" w:line="224" w:lineRule="auto"/>
              <w:rPr>
                <w:rFonts w:ascii="SimHei" w:hAnsi="SimHei" w:eastAsia="SimHei" w:cs="SimHei"/>
                <w:sz w:val="19"/>
                <w:szCs w:val="19"/>
              </w:rPr>
            </w:pPr>
            <w:r>
              <w:rPr>
                <w:rFonts w:ascii="SimHei" w:hAnsi="SimHei" w:eastAsia="SimHei" w:cs="SimHei"/>
                <w:sz w:val="19"/>
                <w:szCs w:val="19"/>
                <w:b/>
                <w:bCs/>
                <w:spacing w:val="4"/>
              </w:rPr>
              <w:t>支出总计</w:t>
            </w:r>
          </w:p>
        </w:tc>
        <w:tc>
          <w:tcPr>
            <w:tcW w:w="2104" w:type="dxa"/>
            <w:vAlign w:val="top"/>
          </w:tcPr>
          <w:p>
            <w:pPr>
              <w:ind w:left="706"/>
              <w:spacing w:before="75" w:line="197" w:lineRule="auto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3"/>
              </w:rPr>
              <w:t>9,618.60</w:t>
            </w:r>
          </w:p>
        </w:tc>
      </w:tr>
    </w:tbl>
    <w:p>
      <w:pPr>
        <w:pStyle w:val="BodyText"/>
        <w:rPr/>
      </w:pPr>
      <w:r/>
    </w:p>
    <w:p>
      <w:pPr>
        <w:sectPr>
          <w:footerReference w:type="default" r:id="rId3"/>
          <w:pgSz w:w="11907" w:h="16840"/>
          <w:pgMar w:top="1431" w:right="1141" w:bottom="1779" w:left="1012" w:header="0" w:footer="1505" w:gutter="0"/>
        </w:sectPr>
        <w:rPr/>
      </w:pPr>
    </w:p>
    <w:p>
      <w:pPr>
        <w:pStyle w:val="BodyText"/>
        <w:spacing w:line="273" w:lineRule="auto"/>
        <w:rPr/>
      </w:pPr>
      <w:r/>
    </w:p>
    <w:p>
      <w:pPr>
        <w:pStyle w:val="BodyText"/>
        <w:spacing w:line="274" w:lineRule="auto"/>
        <w:rPr/>
      </w:pPr>
      <w:r/>
    </w:p>
    <w:p>
      <w:pPr>
        <w:pStyle w:val="BodyText"/>
        <w:spacing w:line="274" w:lineRule="auto"/>
        <w:rPr/>
      </w:pPr>
      <w:r/>
    </w:p>
    <w:p>
      <w:pPr>
        <w:pStyle w:val="BodyText"/>
        <w:spacing w:line="274" w:lineRule="auto"/>
        <w:rPr/>
      </w:pPr>
      <w:r/>
    </w:p>
    <w:p>
      <w:pPr>
        <w:pStyle w:val="BodyText"/>
        <w:spacing w:line="274" w:lineRule="auto"/>
        <w:rPr/>
      </w:pPr>
      <w:r/>
    </w:p>
    <w:p>
      <w:pPr>
        <w:ind w:left="3735"/>
        <w:spacing w:before="139" w:line="218" w:lineRule="auto"/>
        <w:outlineLvl w:val="0"/>
        <w:rPr>
          <w:rFonts w:ascii="SimSun" w:hAnsi="SimSun" w:eastAsia="SimSun" w:cs="SimSun"/>
          <w:sz w:val="43"/>
          <w:szCs w:val="43"/>
        </w:rPr>
      </w:pPr>
      <w:r>
        <w:rPr>
          <w:rFonts w:ascii="SimSun" w:hAnsi="SimSun" w:eastAsia="SimSun" w:cs="SimSun"/>
          <w:sz w:val="43"/>
          <w:szCs w:val="43"/>
          <w:b/>
          <w:bCs/>
          <w:spacing w:val="3"/>
        </w:rPr>
        <w:t>收入总表</w:t>
      </w:r>
    </w:p>
    <w:p>
      <w:pPr>
        <w:pStyle w:val="BodyText"/>
        <w:spacing w:line="274" w:lineRule="auto"/>
        <w:rPr/>
      </w:pPr>
      <w:r/>
    </w:p>
    <w:p>
      <w:pPr>
        <w:ind w:left="8112"/>
        <w:spacing w:before="62" w:line="229" w:lineRule="auto"/>
        <w:rPr>
          <w:rFonts w:ascii="SimSun" w:hAnsi="SimSun" w:eastAsia="SimSun" w:cs="SimSun"/>
          <w:sz w:val="19"/>
          <w:szCs w:val="19"/>
        </w:rPr>
      </w:pPr>
      <w:r>
        <w:rPr>
          <w:rFonts w:ascii="SimSun" w:hAnsi="SimSun" w:eastAsia="SimSun" w:cs="SimSun"/>
          <w:sz w:val="19"/>
          <w:szCs w:val="19"/>
          <w:spacing w:val="7"/>
        </w:rPr>
        <w:t>单位：万元</w:t>
      </w:r>
    </w:p>
    <w:p>
      <w:pPr>
        <w:spacing w:line="173" w:lineRule="exact"/>
        <w:rPr/>
      </w:pPr>
      <w:r/>
    </w:p>
    <w:tbl>
      <w:tblPr>
        <w:tblStyle w:val="TableNormal"/>
        <w:tblW w:w="9210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676"/>
        <w:gridCol w:w="930"/>
        <w:gridCol w:w="974"/>
        <w:gridCol w:w="944"/>
        <w:gridCol w:w="285"/>
        <w:gridCol w:w="328"/>
        <w:gridCol w:w="304"/>
        <w:gridCol w:w="1004"/>
        <w:gridCol w:w="345"/>
        <w:gridCol w:w="345"/>
        <w:gridCol w:w="330"/>
        <w:gridCol w:w="360"/>
        <w:gridCol w:w="330"/>
        <w:gridCol w:w="301"/>
        <w:gridCol w:w="314"/>
        <w:gridCol w:w="359"/>
        <w:gridCol w:w="361"/>
        <w:gridCol w:w="310"/>
        <w:gridCol w:w="410"/>
      </w:tblGrid>
      <w:tr>
        <w:trPr>
          <w:trHeight w:val="427" w:hRule="atLeast"/>
        </w:trPr>
        <w:tc>
          <w:tcPr>
            <w:tcW w:w="676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spacing w:line="269" w:lineRule="auto"/>
              <w:rPr/>
            </w:pPr>
            <w:r/>
          </w:p>
          <w:p>
            <w:pPr>
              <w:pStyle w:val="TableText"/>
              <w:spacing w:line="269" w:lineRule="auto"/>
              <w:rPr/>
            </w:pPr>
            <w:r/>
          </w:p>
          <w:p>
            <w:pPr>
              <w:pStyle w:val="TableText"/>
              <w:spacing w:line="269" w:lineRule="auto"/>
              <w:rPr/>
            </w:pPr>
            <w:r/>
          </w:p>
          <w:p>
            <w:pPr>
              <w:pStyle w:val="TableText"/>
              <w:spacing w:line="269" w:lineRule="auto"/>
              <w:rPr/>
            </w:pPr>
            <w:r/>
          </w:p>
          <w:p>
            <w:pPr>
              <w:pStyle w:val="TableText"/>
              <w:spacing w:line="269" w:lineRule="auto"/>
              <w:rPr/>
            </w:pPr>
            <w:r/>
          </w:p>
          <w:p>
            <w:pPr>
              <w:ind w:left="143" w:right="137" w:firstLine="2"/>
              <w:spacing w:before="62" w:line="244" w:lineRule="auto"/>
              <w:jc w:val="both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4"/>
              </w:rPr>
              <w:t>部门</w:t>
            </w:r>
            <w:r>
              <w:rPr>
                <w:rFonts w:ascii="SimSun" w:hAnsi="SimSun" w:eastAsia="SimSun" w:cs="SimSun"/>
                <w:sz w:val="19"/>
                <w:szCs w:val="19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5"/>
              </w:rPr>
              <w:t>（单</w:t>
            </w:r>
            <w:r>
              <w:rPr>
                <w:rFonts w:ascii="SimSun" w:hAnsi="SimSun" w:eastAsia="SimSun" w:cs="SimSun"/>
                <w:sz w:val="19"/>
                <w:szCs w:val="19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</w:rPr>
              <w:t>位）</w:t>
            </w:r>
          </w:p>
        </w:tc>
        <w:tc>
          <w:tcPr>
            <w:tcW w:w="930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spacing w:line="267" w:lineRule="auto"/>
              <w:rPr/>
            </w:pPr>
            <w:r/>
          </w:p>
          <w:p>
            <w:pPr>
              <w:pStyle w:val="TableText"/>
              <w:spacing w:line="267" w:lineRule="auto"/>
              <w:rPr/>
            </w:pPr>
            <w:r/>
          </w:p>
          <w:p>
            <w:pPr>
              <w:pStyle w:val="TableText"/>
              <w:spacing w:line="267" w:lineRule="auto"/>
              <w:rPr/>
            </w:pPr>
            <w:r/>
          </w:p>
          <w:p>
            <w:pPr>
              <w:pStyle w:val="TableText"/>
              <w:spacing w:line="267" w:lineRule="auto"/>
              <w:rPr/>
            </w:pPr>
            <w:r/>
          </w:p>
          <w:p>
            <w:pPr>
              <w:pStyle w:val="TableText"/>
              <w:spacing w:line="268" w:lineRule="auto"/>
              <w:rPr/>
            </w:pPr>
            <w:r/>
          </w:p>
          <w:p>
            <w:pPr>
              <w:pStyle w:val="TableText"/>
              <w:spacing w:line="268" w:lineRule="auto"/>
              <w:rPr/>
            </w:pPr>
            <w:r/>
          </w:p>
          <w:p>
            <w:pPr>
              <w:ind w:left="274"/>
              <w:spacing w:before="61" w:line="230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2"/>
              </w:rPr>
              <w:t>总计</w:t>
            </w:r>
          </w:p>
        </w:tc>
        <w:tc>
          <w:tcPr>
            <w:tcW w:w="5219" w:type="dxa"/>
            <w:vAlign w:val="top"/>
            <w:gridSpan w:val="10"/>
          </w:tcPr>
          <w:p>
            <w:pPr>
              <w:ind w:left="2228"/>
              <w:spacing w:before="113" w:line="228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4"/>
              </w:rPr>
              <w:t>当年预算</w:t>
            </w:r>
          </w:p>
        </w:tc>
        <w:tc>
          <w:tcPr>
            <w:tcW w:w="2385" w:type="dxa"/>
            <w:vAlign w:val="top"/>
            <w:gridSpan w:val="7"/>
          </w:tcPr>
          <w:p>
            <w:pPr>
              <w:ind w:left="598"/>
              <w:spacing w:before="113" w:line="228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上年结转结余</w:t>
            </w:r>
          </w:p>
        </w:tc>
      </w:tr>
      <w:tr>
        <w:trPr>
          <w:trHeight w:val="3116" w:hRule="atLeast"/>
        </w:trPr>
        <w:tc>
          <w:tcPr>
            <w:tcW w:w="676" w:type="dxa"/>
            <w:vAlign w:val="top"/>
            <w:vMerge w:val="continue"/>
            <w:tcBorders>
              <w:top w:val="nil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930" w:type="dxa"/>
            <w:vAlign w:val="top"/>
            <w:vMerge w:val="continue"/>
            <w:tcBorders>
              <w:top w:val="nil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974" w:type="dxa"/>
            <w:vAlign w:val="top"/>
          </w:tcPr>
          <w:p>
            <w:pPr>
              <w:pStyle w:val="TableText"/>
              <w:spacing w:line="277" w:lineRule="auto"/>
              <w:rPr/>
            </w:pPr>
            <w:r/>
          </w:p>
          <w:p>
            <w:pPr>
              <w:pStyle w:val="TableText"/>
              <w:spacing w:line="277" w:lineRule="auto"/>
              <w:rPr/>
            </w:pPr>
            <w:r/>
          </w:p>
          <w:p>
            <w:pPr>
              <w:pStyle w:val="TableText"/>
              <w:spacing w:line="277" w:lineRule="auto"/>
              <w:rPr/>
            </w:pPr>
            <w:r/>
          </w:p>
          <w:p>
            <w:pPr>
              <w:pStyle w:val="TableText"/>
              <w:spacing w:line="278" w:lineRule="auto"/>
              <w:rPr/>
            </w:pPr>
            <w:r/>
          </w:p>
          <w:p>
            <w:pPr>
              <w:pStyle w:val="TableText"/>
              <w:spacing w:line="278" w:lineRule="auto"/>
              <w:rPr/>
            </w:pPr>
            <w:r/>
          </w:p>
          <w:p>
            <w:pPr>
              <w:ind w:left="296"/>
              <w:spacing w:before="61" w:line="230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2"/>
              </w:rPr>
              <w:t>小计</w:t>
            </w:r>
          </w:p>
        </w:tc>
        <w:tc>
          <w:tcPr>
            <w:tcW w:w="944" w:type="dxa"/>
            <w:vAlign w:val="top"/>
          </w:tcPr>
          <w:p>
            <w:pPr>
              <w:pStyle w:val="TableText"/>
              <w:spacing w:line="251" w:lineRule="auto"/>
              <w:rPr/>
            </w:pPr>
            <w:r/>
          </w:p>
          <w:p>
            <w:pPr>
              <w:pStyle w:val="TableText"/>
              <w:spacing w:line="251" w:lineRule="auto"/>
              <w:rPr/>
            </w:pPr>
            <w:r/>
          </w:p>
          <w:p>
            <w:pPr>
              <w:pStyle w:val="TableText"/>
              <w:spacing w:line="252" w:lineRule="auto"/>
              <w:rPr/>
            </w:pPr>
            <w:r/>
          </w:p>
          <w:p>
            <w:pPr>
              <w:pStyle w:val="TableText"/>
              <w:spacing w:line="252" w:lineRule="auto"/>
              <w:rPr/>
            </w:pPr>
            <w:r/>
          </w:p>
          <w:p>
            <w:pPr>
              <w:pStyle w:val="TableText"/>
              <w:spacing w:line="252" w:lineRule="auto"/>
              <w:rPr/>
            </w:pPr>
            <w:r/>
          </w:p>
          <w:p>
            <w:pPr>
              <w:ind w:left="175" w:right="170" w:firstLine="3"/>
              <w:spacing w:before="62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6"/>
              </w:rPr>
              <w:t>一般公</w:t>
            </w:r>
            <w:r>
              <w:rPr>
                <w:rFonts w:ascii="SimSun" w:hAnsi="SimSun" w:eastAsia="SimSun" w:cs="SimSun"/>
                <w:sz w:val="19"/>
                <w:szCs w:val="19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7"/>
              </w:rPr>
              <w:t>共预算</w:t>
            </w:r>
          </w:p>
        </w:tc>
        <w:tc>
          <w:tcPr>
            <w:tcW w:w="285" w:type="dxa"/>
            <w:vAlign w:val="top"/>
            <w:textDirection w:val="tbRlV"/>
          </w:tcPr>
          <w:p>
            <w:pPr>
              <w:ind w:left="680"/>
              <w:spacing w:line="192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政</w:t>
            </w:r>
            <w:r>
              <w:rPr>
                <w:rFonts w:ascii="SimSun" w:hAnsi="SimSun" w:eastAsia="SimSun" w:cs="SimSun"/>
                <w:sz w:val="19"/>
                <w:szCs w:val="19"/>
                <w:spacing w:val="-30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府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性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基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金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预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算</w:t>
            </w:r>
          </w:p>
        </w:tc>
        <w:tc>
          <w:tcPr>
            <w:tcW w:w="328" w:type="dxa"/>
            <w:vAlign w:val="top"/>
            <w:textDirection w:val="tbRlV"/>
          </w:tcPr>
          <w:p>
            <w:pPr>
              <w:ind w:left="550"/>
              <w:spacing w:before="17" w:line="215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国</w:t>
            </w:r>
            <w:r>
              <w:rPr>
                <w:rFonts w:ascii="SimSun" w:hAnsi="SimSun" w:eastAsia="SimSun" w:cs="SimSun"/>
                <w:sz w:val="19"/>
                <w:szCs w:val="19"/>
                <w:spacing w:val="-30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有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资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本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经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营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预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算</w:t>
            </w:r>
          </w:p>
        </w:tc>
        <w:tc>
          <w:tcPr>
            <w:tcW w:w="304" w:type="dxa"/>
            <w:vAlign w:val="top"/>
            <w:textDirection w:val="tbRlV"/>
          </w:tcPr>
          <w:p>
            <w:pPr>
              <w:ind w:left="550"/>
              <w:spacing w:line="209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财</w:t>
            </w:r>
            <w:r>
              <w:rPr>
                <w:rFonts w:ascii="SimSun" w:hAnsi="SimSun" w:eastAsia="SimSun" w:cs="SimSun"/>
                <w:sz w:val="19"/>
                <w:szCs w:val="19"/>
                <w:spacing w:val="-30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政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专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户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管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理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资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金</w:t>
            </w:r>
          </w:p>
        </w:tc>
        <w:tc>
          <w:tcPr>
            <w:tcW w:w="1004" w:type="dxa"/>
            <w:vAlign w:val="top"/>
          </w:tcPr>
          <w:p>
            <w:pPr>
              <w:pStyle w:val="TableText"/>
              <w:spacing w:line="251" w:lineRule="auto"/>
              <w:rPr/>
            </w:pPr>
            <w:r/>
          </w:p>
          <w:p>
            <w:pPr>
              <w:pStyle w:val="TableText"/>
              <w:spacing w:line="252" w:lineRule="auto"/>
              <w:rPr/>
            </w:pPr>
            <w:r/>
          </w:p>
          <w:p>
            <w:pPr>
              <w:pStyle w:val="TableText"/>
              <w:spacing w:line="252" w:lineRule="auto"/>
              <w:rPr/>
            </w:pPr>
            <w:r/>
          </w:p>
          <w:p>
            <w:pPr>
              <w:pStyle w:val="TableText"/>
              <w:spacing w:line="252" w:lineRule="auto"/>
              <w:rPr/>
            </w:pPr>
            <w:r/>
          </w:p>
          <w:p>
            <w:pPr>
              <w:pStyle w:val="TableText"/>
              <w:spacing w:line="252" w:lineRule="auto"/>
              <w:rPr/>
            </w:pPr>
            <w:r/>
          </w:p>
          <w:p>
            <w:pPr>
              <w:ind w:left="407" w:right="197" w:hanging="198"/>
              <w:spacing w:before="61" w:line="243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7"/>
              </w:rPr>
              <w:t>事业收</w:t>
            </w:r>
            <w:r>
              <w:rPr>
                <w:rFonts w:ascii="SimSun" w:hAnsi="SimSun" w:eastAsia="SimSun" w:cs="SimSun"/>
                <w:sz w:val="19"/>
                <w:szCs w:val="19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2"/>
              </w:rPr>
              <w:t>入</w:t>
            </w:r>
          </w:p>
        </w:tc>
        <w:tc>
          <w:tcPr>
            <w:tcW w:w="345" w:type="dxa"/>
            <w:vAlign w:val="top"/>
            <w:textDirection w:val="tbRlV"/>
          </w:tcPr>
          <w:p>
            <w:pPr>
              <w:ind w:left="550"/>
              <w:spacing w:before="33" w:line="217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事</w:t>
            </w:r>
            <w:r>
              <w:rPr>
                <w:rFonts w:ascii="SimSun" w:hAnsi="SimSun" w:eastAsia="SimSun" w:cs="SimSun"/>
                <w:sz w:val="19"/>
                <w:szCs w:val="19"/>
                <w:spacing w:val="-30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业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单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位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经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营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收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入</w:t>
            </w:r>
          </w:p>
        </w:tc>
        <w:tc>
          <w:tcPr>
            <w:tcW w:w="345" w:type="dxa"/>
            <w:vAlign w:val="top"/>
            <w:textDirection w:val="tbRlV"/>
          </w:tcPr>
          <w:p>
            <w:pPr>
              <w:ind w:left="809"/>
              <w:spacing w:before="32" w:line="217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上</w:t>
            </w:r>
            <w:r>
              <w:rPr>
                <w:rFonts w:ascii="SimSun" w:hAnsi="SimSun" w:eastAsia="SimSun" w:cs="SimSun"/>
                <w:sz w:val="19"/>
                <w:szCs w:val="19"/>
                <w:spacing w:val="-31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级</w:t>
            </w:r>
            <w:r>
              <w:rPr>
                <w:rFonts w:ascii="SimSun" w:hAnsi="SimSun" w:eastAsia="SimSun" w:cs="SimSun"/>
                <w:sz w:val="19"/>
                <w:szCs w:val="19"/>
                <w:spacing w:val="-37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补</w:t>
            </w:r>
            <w:r>
              <w:rPr>
                <w:rFonts w:ascii="SimSun" w:hAnsi="SimSun" w:eastAsia="SimSun" w:cs="SimSun"/>
                <w:sz w:val="19"/>
                <w:szCs w:val="19"/>
                <w:spacing w:val="-32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助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收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入</w:t>
            </w:r>
          </w:p>
        </w:tc>
        <w:tc>
          <w:tcPr>
            <w:tcW w:w="330" w:type="dxa"/>
            <w:vAlign w:val="top"/>
            <w:textDirection w:val="tbRlV"/>
          </w:tcPr>
          <w:p>
            <w:pPr>
              <w:ind w:left="550"/>
              <w:spacing w:before="17" w:line="217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附</w:t>
            </w:r>
            <w:r>
              <w:rPr>
                <w:rFonts w:ascii="SimSun" w:hAnsi="SimSun" w:eastAsia="SimSun" w:cs="SimSun"/>
                <w:sz w:val="19"/>
                <w:szCs w:val="19"/>
                <w:spacing w:val="-30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属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单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位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上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缴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收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入</w:t>
            </w:r>
          </w:p>
        </w:tc>
        <w:tc>
          <w:tcPr>
            <w:tcW w:w="360" w:type="dxa"/>
            <w:vAlign w:val="top"/>
            <w:textDirection w:val="tbRlV"/>
          </w:tcPr>
          <w:p>
            <w:pPr>
              <w:ind w:left="1069"/>
              <w:spacing w:before="48" w:line="217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其</w:t>
            </w:r>
            <w:r>
              <w:rPr>
                <w:rFonts w:ascii="SimSun" w:hAnsi="SimSun" w:eastAsia="SimSun" w:cs="SimSun"/>
                <w:sz w:val="19"/>
                <w:szCs w:val="19"/>
                <w:spacing w:val="-33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他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收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入</w:t>
            </w:r>
          </w:p>
        </w:tc>
        <w:tc>
          <w:tcPr>
            <w:tcW w:w="330" w:type="dxa"/>
            <w:vAlign w:val="top"/>
            <w:textDirection w:val="tbRlV"/>
          </w:tcPr>
          <w:p>
            <w:pPr>
              <w:ind w:left="1373"/>
              <w:spacing w:before="57" w:line="198" w:lineRule="auto"/>
              <w:rPr>
                <w:rFonts w:ascii="STXihei" w:hAnsi="STXihei" w:eastAsia="STXihei" w:cs="STXihei"/>
                <w:sz w:val="16"/>
                <w:szCs w:val="16"/>
              </w:rPr>
            </w:pPr>
            <w:r>
              <w:rPr>
                <w:rFonts w:ascii="STXihei" w:hAnsi="STXihei" w:eastAsia="STXihei" w:cs="STXihei"/>
                <w:sz w:val="16"/>
                <w:szCs w:val="16"/>
                <w:spacing w:val="1"/>
              </w:rPr>
              <w:t>小计</w:t>
            </w:r>
          </w:p>
        </w:tc>
        <w:tc>
          <w:tcPr>
            <w:tcW w:w="301" w:type="dxa"/>
            <w:vAlign w:val="top"/>
            <w:textDirection w:val="tbRlV"/>
          </w:tcPr>
          <w:p>
            <w:pPr>
              <w:ind w:left="366"/>
              <w:spacing w:before="1" w:line="205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-66"/>
                <w:w w:val="45"/>
              </w:rPr>
              <w:t>一</w:t>
            </w:r>
            <w:r>
              <w:rPr>
                <w:rFonts w:ascii="SimSun" w:hAnsi="SimSun" w:eastAsia="SimSun" w:cs="SimSun"/>
                <w:sz w:val="19"/>
                <w:szCs w:val="19"/>
                <w:spacing w:val="76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般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公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共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预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算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拨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款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结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转</w:t>
            </w:r>
          </w:p>
        </w:tc>
        <w:tc>
          <w:tcPr>
            <w:tcW w:w="314" w:type="dxa"/>
            <w:vAlign w:val="top"/>
            <w:textDirection w:val="tbRlV"/>
          </w:tcPr>
          <w:p>
            <w:pPr>
              <w:ind w:left="161"/>
              <w:spacing w:before="2" w:line="216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政</w:t>
            </w:r>
            <w:r>
              <w:rPr>
                <w:rFonts w:ascii="SimSun" w:hAnsi="SimSun" w:eastAsia="SimSun" w:cs="SimSun"/>
                <w:sz w:val="19"/>
                <w:szCs w:val="19"/>
                <w:spacing w:val="-27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府</w:t>
            </w:r>
            <w:r>
              <w:rPr>
                <w:rFonts w:ascii="SimSun" w:hAnsi="SimSun" w:eastAsia="SimSun" w:cs="SimSun"/>
                <w:sz w:val="19"/>
                <w:szCs w:val="19"/>
                <w:spacing w:val="-37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性</w:t>
            </w:r>
            <w:r>
              <w:rPr>
                <w:rFonts w:ascii="SimSun" w:hAnsi="SimSun" w:eastAsia="SimSun" w:cs="SimSun"/>
                <w:sz w:val="19"/>
                <w:szCs w:val="19"/>
                <w:spacing w:val="-33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基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金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预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算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拨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款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结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转</w:t>
            </w:r>
          </w:p>
        </w:tc>
        <w:tc>
          <w:tcPr>
            <w:tcW w:w="359" w:type="dxa"/>
            <w:vAlign w:val="top"/>
            <w:textDirection w:val="tbRlV"/>
          </w:tcPr>
          <w:p>
            <w:pPr>
              <w:ind w:left="32"/>
              <w:spacing w:before="46" w:line="215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国</w:t>
            </w:r>
            <w:r>
              <w:rPr>
                <w:rFonts w:ascii="SimSun" w:hAnsi="SimSun" w:eastAsia="SimSun" w:cs="SimSun"/>
                <w:sz w:val="19"/>
                <w:szCs w:val="19"/>
                <w:spacing w:val="-26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有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资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本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经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营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预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算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拨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款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结</w:t>
            </w:r>
            <w:r>
              <w:rPr>
                <w:rFonts w:ascii="SimSun" w:hAnsi="SimSun" w:eastAsia="SimSun" w:cs="SimSun"/>
                <w:sz w:val="19"/>
                <w:szCs w:val="19"/>
                <w:spacing w:val="-32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转</w:t>
            </w:r>
          </w:p>
        </w:tc>
        <w:tc>
          <w:tcPr>
            <w:tcW w:w="361" w:type="dxa"/>
            <w:vAlign w:val="top"/>
            <w:textDirection w:val="tbRlV"/>
          </w:tcPr>
          <w:p>
            <w:pPr>
              <w:ind w:left="32"/>
              <w:spacing w:before="47" w:line="217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财</w:t>
            </w:r>
            <w:r>
              <w:rPr>
                <w:rFonts w:ascii="SimSun" w:hAnsi="SimSun" w:eastAsia="SimSun" w:cs="SimSun"/>
                <w:sz w:val="19"/>
                <w:szCs w:val="19"/>
                <w:spacing w:val="-26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政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专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户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管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理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资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金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结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转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结</w:t>
            </w:r>
            <w:r>
              <w:rPr>
                <w:rFonts w:ascii="SimSun" w:hAnsi="SimSun" w:eastAsia="SimSun" w:cs="SimSun"/>
                <w:sz w:val="19"/>
                <w:szCs w:val="19"/>
                <w:spacing w:val="-32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余</w:t>
            </w:r>
          </w:p>
        </w:tc>
        <w:tc>
          <w:tcPr>
            <w:tcW w:w="310" w:type="dxa"/>
            <w:vAlign w:val="top"/>
            <w:textDirection w:val="tbRlV"/>
          </w:tcPr>
          <w:p>
            <w:pPr>
              <w:ind w:left="550"/>
              <w:spacing w:before="1" w:line="214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单</w:t>
            </w:r>
            <w:r>
              <w:rPr>
                <w:rFonts w:ascii="SimSun" w:hAnsi="SimSun" w:eastAsia="SimSun" w:cs="SimSun"/>
                <w:sz w:val="19"/>
                <w:szCs w:val="19"/>
                <w:spacing w:val="-30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位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资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金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结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转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结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余</w:t>
            </w:r>
          </w:p>
        </w:tc>
        <w:tc>
          <w:tcPr>
            <w:tcW w:w="410" w:type="dxa"/>
            <w:vAlign w:val="top"/>
            <w:textDirection w:val="tbRlV"/>
          </w:tcPr>
          <w:p>
            <w:pPr>
              <w:ind w:left="161"/>
              <w:spacing w:before="98" w:line="217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用</w:t>
            </w:r>
            <w:r>
              <w:rPr>
                <w:rFonts w:ascii="SimSun" w:hAnsi="SimSun" w:eastAsia="SimSun" w:cs="SimSun"/>
                <w:sz w:val="19"/>
                <w:szCs w:val="19"/>
                <w:spacing w:val="-27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事</w:t>
            </w:r>
            <w:r>
              <w:rPr>
                <w:rFonts w:ascii="SimSun" w:hAnsi="SimSun" w:eastAsia="SimSun" w:cs="SimSun"/>
                <w:sz w:val="19"/>
                <w:szCs w:val="19"/>
                <w:spacing w:val="-37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业</w:t>
            </w:r>
            <w:r>
              <w:rPr>
                <w:rFonts w:ascii="SimSun" w:hAnsi="SimSun" w:eastAsia="SimSun" w:cs="SimSun"/>
                <w:sz w:val="19"/>
                <w:szCs w:val="19"/>
                <w:spacing w:val="-33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基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金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弥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补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收</w:t>
            </w:r>
            <w:r>
              <w:rPr>
                <w:rFonts w:ascii="SimSun" w:hAnsi="SimSun" w:eastAsia="SimSun" w:cs="SimSun"/>
                <w:sz w:val="19"/>
                <w:szCs w:val="19"/>
                <w:spacing w:val="-34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支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差</w:t>
            </w:r>
            <w:r>
              <w:rPr>
                <w:rFonts w:ascii="SimSun" w:hAnsi="SimSun" w:eastAsia="SimSun" w:cs="SimSun"/>
                <w:sz w:val="19"/>
                <w:szCs w:val="19"/>
                <w:spacing w:val="-35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额</w:t>
            </w:r>
          </w:p>
        </w:tc>
      </w:tr>
      <w:tr>
        <w:trPr>
          <w:trHeight w:val="1041" w:hRule="atLeast"/>
        </w:trPr>
        <w:tc>
          <w:tcPr>
            <w:tcW w:w="676" w:type="dxa"/>
            <w:vAlign w:val="top"/>
          </w:tcPr>
          <w:p>
            <w:pPr>
              <w:ind w:left="116" w:right="166" w:firstLine="2"/>
              <w:spacing w:before="34" w:line="242" w:lineRule="auto"/>
              <w:jc w:val="both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2"/>
              </w:rPr>
              <w:t>辽源</w:t>
            </w:r>
            <w:r>
              <w:rPr>
                <w:rFonts w:ascii="SimSun" w:hAnsi="SimSun" w:eastAsia="SimSun" w:cs="SimSun"/>
                <w:sz w:val="19"/>
                <w:szCs w:val="19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4"/>
              </w:rPr>
              <w:t>市妇</w:t>
            </w:r>
            <w:r>
              <w:rPr>
                <w:rFonts w:ascii="SimSun" w:hAnsi="SimSun" w:eastAsia="SimSun" w:cs="SimSun"/>
                <w:sz w:val="19"/>
                <w:szCs w:val="19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4"/>
              </w:rPr>
              <w:t>婴医</w:t>
            </w:r>
            <w:r>
              <w:rPr>
                <w:rFonts w:ascii="SimSun" w:hAnsi="SimSun" w:eastAsia="SimSun" w:cs="SimSun"/>
                <w:sz w:val="19"/>
                <w:szCs w:val="19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</w:rPr>
              <w:t>院</w:t>
            </w:r>
          </w:p>
        </w:tc>
        <w:tc>
          <w:tcPr>
            <w:tcW w:w="930" w:type="dxa"/>
            <w:vAlign w:val="top"/>
          </w:tcPr>
          <w:p>
            <w:pPr>
              <w:pStyle w:val="TableText"/>
              <w:spacing w:line="397" w:lineRule="auto"/>
              <w:rPr/>
            </w:pPr>
            <w:r/>
          </w:p>
          <w:p>
            <w:pPr>
              <w:ind w:left="117"/>
              <w:spacing w:before="54" w:line="197" w:lineRule="auto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3"/>
              </w:rPr>
              <w:t>9,618.60</w:t>
            </w:r>
          </w:p>
        </w:tc>
        <w:tc>
          <w:tcPr>
            <w:tcW w:w="974" w:type="dxa"/>
            <w:vAlign w:val="top"/>
          </w:tcPr>
          <w:p>
            <w:pPr>
              <w:pStyle w:val="TableText"/>
              <w:spacing w:line="397" w:lineRule="auto"/>
              <w:rPr/>
            </w:pPr>
            <w:r/>
          </w:p>
          <w:p>
            <w:pPr>
              <w:ind w:left="140"/>
              <w:spacing w:before="54" w:line="197" w:lineRule="auto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3"/>
              </w:rPr>
              <w:t>9,618.60</w:t>
            </w:r>
          </w:p>
        </w:tc>
        <w:tc>
          <w:tcPr>
            <w:tcW w:w="944" w:type="dxa"/>
            <w:vAlign w:val="top"/>
          </w:tcPr>
          <w:p>
            <w:pPr>
              <w:pStyle w:val="TableText"/>
              <w:spacing w:line="397" w:lineRule="auto"/>
              <w:rPr/>
            </w:pPr>
            <w:r/>
          </w:p>
          <w:p>
            <w:pPr>
              <w:ind w:left="141"/>
              <w:spacing w:before="54" w:line="197" w:lineRule="auto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1,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118.60</w:t>
            </w:r>
          </w:p>
        </w:tc>
        <w:tc>
          <w:tcPr>
            <w:tcW w:w="28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28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0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004" w:type="dxa"/>
            <w:vAlign w:val="top"/>
          </w:tcPr>
          <w:p>
            <w:pPr>
              <w:pStyle w:val="TableText"/>
              <w:spacing w:line="397" w:lineRule="auto"/>
              <w:rPr/>
            </w:pPr>
            <w:r/>
          </w:p>
          <w:p>
            <w:pPr>
              <w:ind w:left="163"/>
              <w:spacing w:before="54" w:line="197" w:lineRule="auto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2"/>
              </w:rPr>
              <w:t>8,500.00</w:t>
            </w:r>
          </w:p>
        </w:tc>
        <w:tc>
          <w:tcPr>
            <w:tcW w:w="3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3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6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3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0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1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59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6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1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410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486" w:hRule="atLeast"/>
        </w:trPr>
        <w:tc>
          <w:tcPr>
            <w:tcW w:w="67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93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97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94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28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0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00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3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6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3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0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1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59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6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1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410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461" w:hRule="atLeast"/>
        </w:trPr>
        <w:tc>
          <w:tcPr>
            <w:tcW w:w="67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93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97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94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28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0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00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3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6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3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0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1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59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6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1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410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485" w:hRule="atLeast"/>
        </w:trPr>
        <w:tc>
          <w:tcPr>
            <w:tcW w:w="67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93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97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94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28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0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00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3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6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3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0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1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59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6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1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410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476" w:hRule="atLeast"/>
        </w:trPr>
        <w:tc>
          <w:tcPr>
            <w:tcW w:w="67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93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97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94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28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0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00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3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6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3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0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1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59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6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1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410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466" w:hRule="atLeast"/>
        </w:trPr>
        <w:tc>
          <w:tcPr>
            <w:tcW w:w="67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93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97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94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28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0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00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3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6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3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0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1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59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6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1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410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489" w:hRule="atLeast"/>
        </w:trPr>
        <w:tc>
          <w:tcPr>
            <w:tcW w:w="67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93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97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94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28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0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00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3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6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3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0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1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59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6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1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410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465" w:hRule="atLeast"/>
        </w:trPr>
        <w:tc>
          <w:tcPr>
            <w:tcW w:w="67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93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97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94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8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28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0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00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3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6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3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0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1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59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6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1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410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447" w:hRule="atLeast"/>
        </w:trPr>
        <w:tc>
          <w:tcPr>
            <w:tcW w:w="676" w:type="dxa"/>
            <w:vAlign w:val="top"/>
          </w:tcPr>
          <w:p>
            <w:pPr>
              <w:ind w:left="143"/>
              <w:spacing w:before="124" w:line="230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4"/>
              </w:rPr>
              <w:t>合计</w:t>
            </w:r>
          </w:p>
        </w:tc>
        <w:tc>
          <w:tcPr>
            <w:tcW w:w="930" w:type="dxa"/>
            <w:vAlign w:val="top"/>
          </w:tcPr>
          <w:p>
            <w:pPr>
              <w:ind w:left="117"/>
              <w:spacing w:before="158" w:line="197" w:lineRule="auto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3"/>
              </w:rPr>
              <w:t>9,618.60</w:t>
            </w:r>
          </w:p>
        </w:tc>
        <w:tc>
          <w:tcPr>
            <w:tcW w:w="974" w:type="dxa"/>
            <w:vAlign w:val="top"/>
          </w:tcPr>
          <w:p>
            <w:pPr>
              <w:ind w:left="140"/>
              <w:spacing w:before="158" w:line="197" w:lineRule="auto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3"/>
              </w:rPr>
              <w:t>9,618.60</w:t>
            </w:r>
          </w:p>
        </w:tc>
        <w:tc>
          <w:tcPr>
            <w:tcW w:w="944" w:type="dxa"/>
            <w:vAlign w:val="top"/>
          </w:tcPr>
          <w:p>
            <w:pPr>
              <w:ind w:left="141"/>
              <w:spacing w:before="158" w:line="197" w:lineRule="auto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1,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118.60</w:t>
            </w:r>
          </w:p>
        </w:tc>
        <w:tc>
          <w:tcPr>
            <w:tcW w:w="28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28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0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004" w:type="dxa"/>
            <w:vAlign w:val="top"/>
          </w:tcPr>
          <w:p>
            <w:pPr>
              <w:ind w:left="163"/>
              <w:spacing w:before="158" w:line="197" w:lineRule="auto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2"/>
              </w:rPr>
              <w:t>8,500.00</w:t>
            </w:r>
          </w:p>
        </w:tc>
        <w:tc>
          <w:tcPr>
            <w:tcW w:w="3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3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6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3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0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1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59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6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31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410" w:type="dxa"/>
            <w:vAlign w:val="top"/>
          </w:tcPr>
          <w:p>
            <w:pPr>
              <w:pStyle w:val="TableText"/>
              <w:rPr/>
            </w:pPr>
            <w:r/>
          </w:p>
        </w:tc>
      </w:tr>
    </w:tbl>
    <w:p>
      <w:pPr>
        <w:pStyle w:val="BodyText"/>
        <w:rPr/>
      </w:pPr>
      <w:r/>
    </w:p>
    <w:p>
      <w:pPr>
        <w:sectPr>
          <w:footerReference w:type="default" r:id="rId4"/>
          <w:pgSz w:w="11907" w:h="16840"/>
          <w:pgMar w:top="1431" w:right="1346" w:bottom="1779" w:left="1345" w:header="0" w:footer="1505" w:gutter="0"/>
        </w:sectPr>
        <w:rPr/>
      </w:pPr>
    </w:p>
    <w:p>
      <w:pPr>
        <w:pStyle w:val="BodyText"/>
        <w:spacing w:line="284" w:lineRule="auto"/>
        <w:rPr/>
      </w:pPr>
      <w:r/>
    </w:p>
    <w:p>
      <w:pPr>
        <w:pStyle w:val="BodyText"/>
        <w:spacing w:line="284" w:lineRule="auto"/>
        <w:rPr/>
      </w:pPr>
      <w:r/>
    </w:p>
    <w:p>
      <w:pPr>
        <w:pStyle w:val="BodyText"/>
        <w:spacing w:line="284" w:lineRule="auto"/>
        <w:rPr/>
      </w:pPr>
      <w:r/>
    </w:p>
    <w:p>
      <w:pPr>
        <w:pStyle w:val="BodyText"/>
        <w:spacing w:line="284" w:lineRule="auto"/>
        <w:rPr/>
      </w:pPr>
      <w:r/>
    </w:p>
    <w:p>
      <w:pPr>
        <w:ind w:left="3788"/>
        <w:spacing w:before="139" w:line="221" w:lineRule="auto"/>
        <w:outlineLvl w:val="0"/>
        <w:rPr>
          <w:rFonts w:ascii="SimSun" w:hAnsi="SimSun" w:eastAsia="SimSun" w:cs="SimSun"/>
          <w:sz w:val="43"/>
          <w:szCs w:val="43"/>
        </w:rPr>
      </w:pPr>
      <w:r>
        <w:rPr>
          <w:rFonts w:ascii="SimSun" w:hAnsi="SimSun" w:eastAsia="SimSun" w:cs="SimSun"/>
          <w:sz w:val="43"/>
          <w:szCs w:val="43"/>
          <w:b/>
          <w:bCs/>
          <w:spacing w:val="1"/>
        </w:rPr>
        <w:t>支出总表</w:t>
      </w:r>
    </w:p>
    <w:p>
      <w:pPr>
        <w:ind w:left="8704"/>
        <w:spacing w:before="187" w:line="205" w:lineRule="auto"/>
        <w:rPr>
          <w:rFonts w:ascii="STXihei" w:hAnsi="STXihei" w:eastAsia="STXihei" w:cs="STXihei"/>
          <w:sz w:val="19"/>
          <w:szCs w:val="19"/>
        </w:rPr>
      </w:pPr>
      <w:r>
        <w:rPr>
          <w:rFonts w:ascii="STXihei" w:hAnsi="STXihei" w:eastAsia="STXihei" w:cs="STXihei"/>
          <w:sz w:val="19"/>
          <w:szCs w:val="19"/>
          <w:spacing w:val="-2"/>
        </w:rPr>
        <w:t>单位 ：万元</w:t>
      </w:r>
    </w:p>
    <w:p>
      <w:pPr>
        <w:spacing w:line="73" w:lineRule="exact"/>
        <w:rPr/>
      </w:pPr>
      <w:r/>
    </w:p>
    <w:tbl>
      <w:tblPr>
        <w:tblStyle w:val="TableNormal"/>
        <w:tblW w:w="9847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2154"/>
        <w:gridCol w:w="1266"/>
        <w:gridCol w:w="1305"/>
        <w:gridCol w:w="1090"/>
        <w:gridCol w:w="1296"/>
        <w:gridCol w:w="1266"/>
        <w:gridCol w:w="1470"/>
      </w:tblGrid>
      <w:tr>
        <w:trPr>
          <w:trHeight w:val="1458" w:hRule="atLeast"/>
        </w:trPr>
        <w:tc>
          <w:tcPr>
            <w:tcW w:w="2154" w:type="dxa"/>
            <w:vAlign w:val="top"/>
          </w:tcPr>
          <w:p>
            <w:pPr>
              <w:pStyle w:val="TableText"/>
              <w:spacing w:line="434" w:lineRule="auto"/>
              <w:rPr/>
            </w:pPr>
            <w:r/>
          </w:p>
          <w:p>
            <w:pPr>
              <w:ind w:left="683" w:right="674" w:firstLine="3"/>
              <w:spacing w:before="62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7"/>
              </w:rPr>
              <w:t>功能分类</w:t>
            </w:r>
            <w:r>
              <w:rPr>
                <w:rFonts w:ascii="SimSun" w:hAnsi="SimSun" w:eastAsia="SimSun" w:cs="SimSun"/>
                <w:sz w:val="19"/>
                <w:szCs w:val="19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7"/>
              </w:rPr>
              <w:t>科目名称</w:t>
            </w:r>
          </w:p>
        </w:tc>
        <w:tc>
          <w:tcPr>
            <w:tcW w:w="1266" w:type="dxa"/>
            <w:vAlign w:val="top"/>
          </w:tcPr>
          <w:p>
            <w:pPr>
              <w:pStyle w:val="TableText"/>
              <w:spacing w:line="286" w:lineRule="auto"/>
              <w:rPr/>
            </w:pPr>
            <w:r/>
          </w:p>
          <w:p>
            <w:pPr>
              <w:pStyle w:val="TableText"/>
              <w:spacing w:line="286" w:lineRule="auto"/>
              <w:rPr/>
            </w:pPr>
            <w:r/>
          </w:p>
          <w:p>
            <w:pPr>
              <w:ind w:left="440"/>
              <w:spacing w:before="67" w:line="202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3"/>
              </w:rPr>
              <w:t>总计</w:t>
            </w:r>
          </w:p>
        </w:tc>
        <w:tc>
          <w:tcPr>
            <w:tcW w:w="1305" w:type="dxa"/>
            <w:vAlign w:val="top"/>
          </w:tcPr>
          <w:p>
            <w:pPr>
              <w:pStyle w:val="TableText"/>
              <w:spacing w:line="432" w:lineRule="auto"/>
              <w:rPr/>
            </w:pPr>
            <w:r/>
          </w:p>
          <w:p>
            <w:pPr>
              <w:ind w:left="458" w:right="451" w:hanging="3"/>
              <w:spacing w:before="67" w:line="243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6"/>
              </w:rPr>
              <w:t>基本</w:t>
            </w:r>
            <w:r>
              <w:rPr>
                <w:rFonts w:ascii="STXihei" w:hAnsi="STXihei" w:eastAsia="STXihei" w:cs="STXihei"/>
                <w:sz w:val="19"/>
                <w:szCs w:val="19"/>
              </w:rPr>
              <w:t xml:space="preserve"> </w:t>
            </w:r>
            <w:r>
              <w:rPr>
                <w:rFonts w:ascii="STXihei" w:hAnsi="STXihei" w:eastAsia="STXihei" w:cs="STXihei"/>
                <w:sz w:val="19"/>
                <w:szCs w:val="19"/>
                <w:spacing w:val="4"/>
              </w:rPr>
              <w:t>支出</w:t>
            </w:r>
          </w:p>
        </w:tc>
        <w:tc>
          <w:tcPr>
            <w:tcW w:w="1090" w:type="dxa"/>
            <w:vAlign w:val="top"/>
          </w:tcPr>
          <w:p>
            <w:pPr>
              <w:pStyle w:val="TableText"/>
              <w:spacing w:line="447" w:lineRule="auto"/>
              <w:rPr/>
            </w:pPr>
            <w:r/>
          </w:p>
          <w:p>
            <w:pPr>
              <w:ind w:left="350" w:right="344"/>
              <w:spacing w:before="67" w:line="238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5"/>
              </w:rPr>
              <w:t>项目</w:t>
            </w:r>
            <w:r>
              <w:rPr>
                <w:rFonts w:ascii="STXihei" w:hAnsi="STXihei" w:eastAsia="STXihei" w:cs="STXihei"/>
                <w:sz w:val="19"/>
                <w:szCs w:val="19"/>
              </w:rPr>
              <w:t xml:space="preserve"> </w:t>
            </w:r>
            <w:r>
              <w:rPr>
                <w:rFonts w:ascii="STXihei" w:hAnsi="STXihei" w:eastAsia="STXihei" w:cs="STXihei"/>
                <w:sz w:val="19"/>
                <w:szCs w:val="19"/>
                <w:spacing w:val="4"/>
              </w:rPr>
              <w:t>支出</w:t>
            </w:r>
          </w:p>
        </w:tc>
        <w:tc>
          <w:tcPr>
            <w:tcW w:w="1296" w:type="dxa"/>
            <w:vAlign w:val="top"/>
          </w:tcPr>
          <w:p>
            <w:pPr>
              <w:pStyle w:val="TableText"/>
              <w:spacing w:line="430" w:lineRule="auto"/>
              <w:rPr/>
            </w:pPr>
            <w:r/>
          </w:p>
          <w:p>
            <w:pPr>
              <w:ind w:left="256" w:right="245"/>
              <w:spacing w:before="66" w:line="243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7"/>
              </w:rPr>
              <w:t>事业单位</w:t>
            </w:r>
            <w:r>
              <w:rPr>
                <w:rFonts w:ascii="STXihei" w:hAnsi="STXihei" w:eastAsia="STXihei" w:cs="STXihei"/>
                <w:sz w:val="19"/>
                <w:szCs w:val="19"/>
              </w:rPr>
              <w:t xml:space="preserve"> </w:t>
            </w:r>
            <w:r>
              <w:rPr>
                <w:rFonts w:ascii="STXihei" w:hAnsi="STXihei" w:eastAsia="STXihei" w:cs="STXihei"/>
                <w:sz w:val="19"/>
                <w:szCs w:val="19"/>
                <w:spacing w:val="7"/>
              </w:rPr>
              <w:t>经营支出</w:t>
            </w:r>
          </w:p>
        </w:tc>
        <w:tc>
          <w:tcPr>
            <w:tcW w:w="1266" w:type="dxa"/>
            <w:vAlign w:val="top"/>
          </w:tcPr>
          <w:p>
            <w:pPr>
              <w:pStyle w:val="TableText"/>
              <w:spacing w:line="294" w:lineRule="auto"/>
              <w:rPr/>
            </w:pPr>
            <w:r/>
          </w:p>
          <w:p>
            <w:pPr>
              <w:ind w:left="439" w:right="431" w:firstLine="4"/>
              <w:spacing w:before="66" w:line="247" w:lineRule="auto"/>
              <w:jc w:val="both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2"/>
              </w:rPr>
              <w:t>上缴</w:t>
            </w:r>
            <w:r>
              <w:rPr>
                <w:rFonts w:ascii="STXihei" w:hAnsi="STXihei" w:eastAsia="STXihei" w:cs="STXihei"/>
                <w:sz w:val="19"/>
                <w:szCs w:val="19"/>
              </w:rPr>
              <w:t xml:space="preserve"> </w:t>
            </w:r>
            <w:r>
              <w:rPr>
                <w:rFonts w:ascii="STXihei" w:hAnsi="STXihei" w:eastAsia="STXihei" w:cs="STXihei"/>
                <w:sz w:val="19"/>
                <w:szCs w:val="19"/>
                <w:spacing w:val="4"/>
              </w:rPr>
              <w:t>上级</w:t>
            </w:r>
            <w:r>
              <w:rPr>
                <w:rFonts w:ascii="STXihei" w:hAnsi="STXihei" w:eastAsia="STXihei" w:cs="STXihei"/>
                <w:sz w:val="19"/>
                <w:szCs w:val="19"/>
              </w:rPr>
              <w:t xml:space="preserve"> </w:t>
            </w:r>
            <w:r>
              <w:rPr>
                <w:rFonts w:ascii="STXihei" w:hAnsi="STXihei" w:eastAsia="STXihei" w:cs="STXihei"/>
                <w:sz w:val="19"/>
                <w:szCs w:val="19"/>
                <w:spacing w:val="4"/>
              </w:rPr>
              <w:t>支出</w:t>
            </w:r>
          </w:p>
        </w:tc>
        <w:tc>
          <w:tcPr>
            <w:tcW w:w="1470" w:type="dxa"/>
            <w:vAlign w:val="top"/>
          </w:tcPr>
          <w:p>
            <w:pPr>
              <w:pStyle w:val="TableText"/>
              <w:spacing w:line="294" w:lineRule="auto"/>
              <w:rPr/>
            </w:pPr>
            <w:r/>
          </w:p>
          <w:p>
            <w:pPr>
              <w:ind w:left="438" w:right="432"/>
              <w:spacing w:before="66" w:line="245" w:lineRule="auto"/>
              <w:jc w:val="both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7"/>
              </w:rPr>
              <w:t>对附属</w:t>
            </w:r>
            <w:r>
              <w:rPr>
                <w:rFonts w:ascii="STXihei" w:hAnsi="STXihei" w:eastAsia="STXihei" w:cs="STXihei"/>
                <w:sz w:val="19"/>
                <w:szCs w:val="19"/>
              </w:rPr>
              <w:t xml:space="preserve"> </w:t>
            </w:r>
            <w:r>
              <w:rPr>
                <w:rFonts w:ascii="STXihei" w:hAnsi="STXihei" w:eastAsia="STXihei" w:cs="STXihei"/>
                <w:sz w:val="19"/>
                <w:szCs w:val="19"/>
                <w:spacing w:val="7"/>
              </w:rPr>
              <w:t>单位补</w:t>
            </w:r>
            <w:r>
              <w:rPr>
                <w:rFonts w:ascii="STXihei" w:hAnsi="STXihei" w:eastAsia="STXihei" w:cs="STXihei"/>
                <w:sz w:val="19"/>
                <w:szCs w:val="19"/>
                <w:spacing w:val="1"/>
              </w:rPr>
              <w:t xml:space="preserve"> </w:t>
            </w:r>
            <w:r>
              <w:rPr>
                <w:rFonts w:ascii="STXihei" w:hAnsi="STXihei" w:eastAsia="STXihei" w:cs="STXihei"/>
                <w:sz w:val="19"/>
                <w:szCs w:val="19"/>
                <w:spacing w:val="7"/>
              </w:rPr>
              <w:t>助支出</w:t>
            </w:r>
          </w:p>
        </w:tc>
      </w:tr>
      <w:tr>
        <w:trPr>
          <w:trHeight w:val="457" w:hRule="atLeast"/>
        </w:trPr>
        <w:tc>
          <w:tcPr>
            <w:tcW w:w="2154" w:type="dxa"/>
            <w:vAlign w:val="top"/>
          </w:tcPr>
          <w:p>
            <w:pPr>
              <w:ind w:left="24"/>
              <w:spacing w:before="129" w:line="228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十、卫生健康支出</w:t>
            </w:r>
          </w:p>
        </w:tc>
        <w:tc>
          <w:tcPr>
            <w:tcW w:w="1266" w:type="dxa"/>
            <w:vAlign w:val="top"/>
          </w:tcPr>
          <w:p>
            <w:pPr>
              <w:ind w:right="14"/>
              <w:spacing w:before="163" w:line="197" w:lineRule="auto"/>
              <w:jc w:val="right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3"/>
              </w:rPr>
              <w:t>9,618.60</w:t>
            </w:r>
          </w:p>
        </w:tc>
        <w:tc>
          <w:tcPr>
            <w:tcW w:w="1305" w:type="dxa"/>
            <w:vAlign w:val="top"/>
          </w:tcPr>
          <w:p>
            <w:pPr>
              <w:ind w:right="13"/>
              <w:spacing w:before="163" w:line="197" w:lineRule="auto"/>
              <w:jc w:val="right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3"/>
              </w:rPr>
              <w:t>9,618.60</w:t>
            </w:r>
          </w:p>
        </w:tc>
        <w:tc>
          <w:tcPr>
            <w:tcW w:w="109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29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26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70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64" w:hRule="atLeast"/>
        </w:trPr>
        <w:tc>
          <w:tcPr>
            <w:tcW w:w="2154" w:type="dxa"/>
            <w:vAlign w:val="top"/>
          </w:tcPr>
          <w:p>
            <w:pPr>
              <w:ind w:left="228"/>
              <w:spacing w:before="84" w:line="229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6"/>
              </w:rPr>
              <w:t>公立医院</w:t>
            </w:r>
          </w:p>
        </w:tc>
        <w:tc>
          <w:tcPr>
            <w:tcW w:w="1266" w:type="dxa"/>
            <w:vAlign w:val="top"/>
          </w:tcPr>
          <w:p>
            <w:pPr>
              <w:ind w:right="14"/>
              <w:spacing w:before="118" w:line="197" w:lineRule="auto"/>
              <w:jc w:val="right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3"/>
              </w:rPr>
              <w:t>9,618.60</w:t>
            </w:r>
          </w:p>
        </w:tc>
        <w:tc>
          <w:tcPr>
            <w:tcW w:w="1305" w:type="dxa"/>
            <w:vAlign w:val="top"/>
          </w:tcPr>
          <w:p>
            <w:pPr>
              <w:ind w:right="13"/>
              <w:spacing w:before="118" w:line="197" w:lineRule="auto"/>
              <w:jc w:val="right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3"/>
              </w:rPr>
              <w:t>9,618.60</w:t>
            </w:r>
          </w:p>
        </w:tc>
        <w:tc>
          <w:tcPr>
            <w:tcW w:w="109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29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26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70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64" w:hRule="atLeast"/>
        </w:trPr>
        <w:tc>
          <w:tcPr>
            <w:tcW w:w="2154" w:type="dxa"/>
            <w:vAlign w:val="top"/>
          </w:tcPr>
          <w:p>
            <w:pPr>
              <w:ind w:left="422"/>
              <w:spacing w:before="85" w:line="228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妇幼保健医院</w:t>
            </w:r>
          </w:p>
        </w:tc>
        <w:tc>
          <w:tcPr>
            <w:tcW w:w="1266" w:type="dxa"/>
            <w:vAlign w:val="top"/>
          </w:tcPr>
          <w:p>
            <w:pPr>
              <w:ind w:right="14"/>
              <w:spacing w:before="119" w:line="197" w:lineRule="auto"/>
              <w:jc w:val="right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3"/>
              </w:rPr>
              <w:t>9,618.60</w:t>
            </w:r>
          </w:p>
        </w:tc>
        <w:tc>
          <w:tcPr>
            <w:tcW w:w="1305" w:type="dxa"/>
            <w:vAlign w:val="top"/>
          </w:tcPr>
          <w:p>
            <w:pPr>
              <w:ind w:right="13"/>
              <w:spacing w:before="119" w:line="197" w:lineRule="auto"/>
              <w:jc w:val="right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3"/>
              </w:rPr>
              <w:t>9,618.60</w:t>
            </w:r>
          </w:p>
        </w:tc>
        <w:tc>
          <w:tcPr>
            <w:tcW w:w="109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29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26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70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65" w:hRule="atLeast"/>
        </w:trPr>
        <w:tc>
          <w:tcPr>
            <w:tcW w:w="215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26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30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09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29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26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70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65" w:hRule="atLeast"/>
        </w:trPr>
        <w:tc>
          <w:tcPr>
            <w:tcW w:w="215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26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30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09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29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26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70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65" w:hRule="atLeast"/>
        </w:trPr>
        <w:tc>
          <w:tcPr>
            <w:tcW w:w="215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26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30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09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29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26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70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65" w:hRule="atLeast"/>
        </w:trPr>
        <w:tc>
          <w:tcPr>
            <w:tcW w:w="215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26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30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09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29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26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70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67" w:hRule="atLeast"/>
        </w:trPr>
        <w:tc>
          <w:tcPr>
            <w:tcW w:w="2154" w:type="dxa"/>
            <w:vAlign w:val="top"/>
          </w:tcPr>
          <w:p>
            <w:pPr>
              <w:ind w:left="881"/>
              <w:spacing w:before="96" w:line="203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5"/>
              </w:rPr>
              <w:t>合计</w:t>
            </w:r>
          </w:p>
        </w:tc>
        <w:tc>
          <w:tcPr>
            <w:tcW w:w="1266" w:type="dxa"/>
            <w:vAlign w:val="top"/>
          </w:tcPr>
          <w:p>
            <w:pPr>
              <w:ind w:right="14"/>
              <w:spacing w:before="120" w:line="197" w:lineRule="auto"/>
              <w:jc w:val="right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3"/>
              </w:rPr>
              <w:t>9,618.60</w:t>
            </w:r>
          </w:p>
        </w:tc>
        <w:tc>
          <w:tcPr>
            <w:tcW w:w="1305" w:type="dxa"/>
            <w:vAlign w:val="top"/>
          </w:tcPr>
          <w:p>
            <w:pPr>
              <w:ind w:right="13"/>
              <w:spacing w:before="120" w:line="197" w:lineRule="auto"/>
              <w:jc w:val="right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3"/>
              </w:rPr>
              <w:t>9,618.60</w:t>
            </w:r>
          </w:p>
        </w:tc>
        <w:tc>
          <w:tcPr>
            <w:tcW w:w="1090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29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26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470" w:type="dxa"/>
            <w:vAlign w:val="top"/>
          </w:tcPr>
          <w:p>
            <w:pPr>
              <w:pStyle w:val="TableText"/>
              <w:rPr/>
            </w:pPr>
            <w:r/>
          </w:p>
        </w:tc>
      </w:tr>
    </w:tbl>
    <w:p>
      <w:pPr>
        <w:pStyle w:val="BodyText"/>
        <w:rPr/>
      </w:pPr>
      <w:r/>
    </w:p>
    <w:p>
      <w:pPr>
        <w:sectPr>
          <w:footerReference w:type="default" r:id="rId5"/>
          <w:pgSz w:w="11907" w:h="16840"/>
          <w:pgMar w:top="1431" w:right="755" w:bottom="1775" w:left="1299" w:header="0" w:footer="1505" w:gutter="0"/>
        </w:sectPr>
        <w:rPr/>
      </w:pPr>
    </w:p>
    <w:p>
      <w:pPr>
        <w:pStyle w:val="BodyText"/>
        <w:spacing w:line="281" w:lineRule="auto"/>
        <w:rPr/>
      </w:pPr>
      <w:r/>
    </w:p>
    <w:p>
      <w:pPr>
        <w:pStyle w:val="BodyText"/>
        <w:spacing w:line="282" w:lineRule="auto"/>
        <w:rPr/>
      </w:pPr>
      <w:r/>
    </w:p>
    <w:p>
      <w:pPr>
        <w:ind w:left="2925"/>
        <w:spacing w:before="139" w:line="220" w:lineRule="auto"/>
        <w:outlineLvl w:val="0"/>
        <w:rPr>
          <w:rFonts w:ascii="SimSun" w:hAnsi="SimSun" w:eastAsia="SimSun" w:cs="SimSun"/>
          <w:sz w:val="43"/>
          <w:szCs w:val="43"/>
        </w:rPr>
      </w:pPr>
      <w:r>
        <w:rPr>
          <w:rFonts w:ascii="SimSun" w:hAnsi="SimSun" w:eastAsia="SimSun" w:cs="SimSun"/>
          <w:sz w:val="43"/>
          <w:szCs w:val="43"/>
          <w:b/>
          <w:bCs/>
          <w:spacing w:val="4"/>
        </w:rPr>
        <w:t>财政拨款收支总表</w:t>
      </w:r>
    </w:p>
    <w:p>
      <w:pPr>
        <w:ind w:left="8253"/>
        <w:spacing w:line="228" w:lineRule="auto"/>
        <w:rPr>
          <w:rFonts w:ascii="SimSun" w:hAnsi="SimSun" w:eastAsia="SimSun" w:cs="SimSun"/>
          <w:sz w:val="19"/>
          <w:szCs w:val="19"/>
        </w:rPr>
      </w:pPr>
      <w:r>
        <w:rPr>
          <w:rFonts w:ascii="SimSun" w:hAnsi="SimSun" w:eastAsia="SimSun" w:cs="SimSun"/>
          <w:sz w:val="19"/>
          <w:szCs w:val="19"/>
          <w:spacing w:val="7"/>
        </w:rPr>
        <w:t>单位：万元</w:t>
      </w:r>
    </w:p>
    <w:p>
      <w:pPr>
        <w:spacing w:line="57" w:lineRule="auto"/>
        <w:rPr>
          <w:rFonts w:ascii="Arial"/>
          <w:sz w:val="2"/>
        </w:rPr>
      </w:pPr>
      <w:r>
        <w:rPr>
          <w:rFonts w:ascii="Arial"/>
          <w:sz w:val="2"/>
        </w:rPr>
      </w:r>
    </w:p>
    <w:tbl>
      <w:tblPr>
        <w:tblStyle w:val="TableNormal"/>
        <w:tblW w:w="9352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3045"/>
        <w:gridCol w:w="1717"/>
        <w:gridCol w:w="2773"/>
        <w:gridCol w:w="1817"/>
      </w:tblGrid>
      <w:tr>
        <w:trPr>
          <w:trHeight w:val="282" w:hRule="atLeast"/>
        </w:trPr>
        <w:tc>
          <w:tcPr>
            <w:tcW w:w="4762" w:type="dxa"/>
            <w:vAlign w:val="top"/>
            <w:gridSpan w:val="2"/>
          </w:tcPr>
          <w:p>
            <w:pPr>
              <w:ind w:left="1893"/>
              <w:spacing w:before="42" w:line="223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-2"/>
              </w:rPr>
              <w:t>收</w:t>
            </w:r>
            <w:r>
              <w:rPr>
                <w:rFonts w:ascii="SimSun" w:hAnsi="SimSun" w:eastAsia="SimSun" w:cs="SimSun"/>
                <w:sz w:val="19"/>
                <w:szCs w:val="19"/>
                <w:spacing w:val="6"/>
              </w:rPr>
              <w:t xml:space="preserve">      </w:t>
            </w:r>
            <w:r>
              <w:rPr>
                <w:rFonts w:ascii="SimSun" w:hAnsi="SimSun" w:eastAsia="SimSun" w:cs="SimSun"/>
                <w:sz w:val="19"/>
                <w:szCs w:val="19"/>
                <w:spacing w:val="-2"/>
              </w:rPr>
              <w:t>入</w:t>
            </w:r>
          </w:p>
        </w:tc>
        <w:tc>
          <w:tcPr>
            <w:tcW w:w="4590" w:type="dxa"/>
            <w:vAlign w:val="top"/>
            <w:gridSpan w:val="2"/>
          </w:tcPr>
          <w:p>
            <w:pPr>
              <w:ind w:left="1800"/>
              <w:spacing w:before="42" w:line="223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</w:rPr>
              <w:t>支</w:t>
            </w:r>
            <w:r>
              <w:rPr>
                <w:rFonts w:ascii="SimSun" w:hAnsi="SimSun" w:eastAsia="SimSun" w:cs="SimSun"/>
                <w:sz w:val="19"/>
                <w:szCs w:val="19"/>
                <w:spacing w:val="9"/>
              </w:rPr>
              <w:t xml:space="preserve">      </w:t>
            </w:r>
            <w:r>
              <w:rPr>
                <w:rFonts w:ascii="SimSun" w:hAnsi="SimSun" w:eastAsia="SimSun" w:cs="SimSun"/>
                <w:sz w:val="19"/>
                <w:szCs w:val="19"/>
              </w:rPr>
              <w:t>出</w:t>
            </w:r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ind w:left="1232"/>
              <w:spacing w:before="38" w:line="223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-1"/>
              </w:rPr>
              <w:t>项</w:t>
            </w:r>
            <w:r>
              <w:rPr>
                <w:rFonts w:ascii="SimSun" w:hAnsi="SimSun" w:eastAsia="SimSun" w:cs="SimSun"/>
                <w:sz w:val="19"/>
                <w:szCs w:val="19"/>
                <w:spacing w:val="27"/>
              </w:rPr>
              <w:t xml:space="preserve">  </w:t>
            </w:r>
            <w:r>
              <w:rPr>
                <w:rFonts w:ascii="SimSun" w:hAnsi="SimSun" w:eastAsia="SimSun" w:cs="SimSun"/>
                <w:sz w:val="19"/>
                <w:szCs w:val="19"/>
                <w:spacing w:val="-1"/>
              </w:rPr>
              <w:t>目</w:t>
            </w:r>
          </w:p>
        </w:tc>
        <w:tc>
          <w:tcPr>
            <w:tcW w:w="1717" w:type="dxa"/>
            <w:vAlign w:val="top"/>
          </w:tcPr>
          <w:p>
            <w:pPr>
              <w:ind w:left="564"/>
              <w:spacing w:before="38" w:line="223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6"/>
              </w:rPr>
              <w:t>预算数</w:t>
            </w:r>
          </w:p>
        </w:tc>
        <w:tc>
          <w:tcPr>
            <w:tcW w:w="2773" w:type="dxa"/>
            <w:vAlign w:val="top"/>
          </w:tcPr>
          <w:p>
            <w:pPr>
              <w:ind w:left="1095"/>
              <w:spacing w:before="38" w:line="223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-1"/>
              </w:rPr>
              <w:t>项</w:t>
            </w:r>
            <w:r>
              <w:rPr>
                <w:rFonts w:ascii="SimSun" w:hAnsi="SimSun" w:eastAsia="SimSun" w:cs="SimSun"/>
                <w:sz w:val="19"/>
                <w:szCs w:val="19"/>
                <w:spacing w:val="28"/>
              </w:rPr>
              <w:t xml:space="preserve">  </w:t>
            </w:r>
            <w:r>
              <w:rPr>
                <w:rFonts w:ascii="SimSun" w:hAnsi="SimSun" w:eastAsia="SimSun" w:cs="SimSun"/>
                <w:sz w:val="19"/>
                <w:szCs w:val="19"/>
                <w:spacing w:val="-1"/>
              </w:rPr>
              <w:t>目</w:t>
            </w:r>
          </w:p>
        </w:tc>
        <w:tc>
          <w:tcPr>
            <w:tcW w:w="1817" w:type="dxa"/>
            <w:vAlign w:val="top"/>
          </w:tcPr>
          <w:p>
            <w:pPr>
              <w:ind w:left="615"/>
              <w:spacing w:before="38" w:line="223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6"/>
              </w:rPr>
              <w:t>预算数</w:t>
            </w:r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ind w:left="118"/>
              <w:spacing w:before="38" w:line="223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7"/>
              </w:rPr>
              <w:t>一、本年收入</w:t>
            </w:r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16"/>
              <w:spacing w:before="38" w:line="223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一、本年支出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ind w:left="519"/>
              <w:spacing w:before="38" w:line="223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一般公共预算拨款</w:t>
            </w:r>
          </w:p>
        </w:tc>
        <w:tc>
          <w:tcPr>
            <w:tcW w:w="1717" w:type="dxa"/>
            <w:vAlign w:val="top"/>
          </w:tcPr>
          <w:p>
            <w:pPr>
              <w:ind w:left="527"/>
              <w:spacing w:before="72" w:line="197" w:lineRule="auto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1,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118.60</w:t>
            </w:r>
          </w:p>
        </w:tc>
        <w:tc>
          <w:tcPr>
            <w:tcW w:w="2773" w:type="dxa"/>
            <w:vAlign w:val="top"/>
          </w:tcPr>
          <w:p>
            <w:pPr>
              <w:ind w:left="115"/>
              <w:spacing w:before="48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2"/>
              </w:rPr>
              <w:t>一般公共服务支出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ind w:left="515"/>
              <w:spacing w:before="38" w:line="223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9"/>
              </w:rPr>
              <w:t>政府性基金预算拨款</w:t>
            </w:r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15"/>
              <w:spacing w:before="48" w:line="22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3"/>
              </w:rPr>
              <w:t>外交支出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7" w:hRule="atLeast"/>
        </w:trPr>
        <w:tc>
          <w:tcPr>
            <w:tcW w:w="3045" w:type="dxa"/>
            <w:vAlign w:val="top"/>
          </w:tcPr>
          <w:p>
            <w:pPr>
              <w:ind w:left="536"/>
              <w:spacing w:before="39" w:line="221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7"/>
              </w:rPr>
              <w:t>国有资本经营预算拨款</w:t>
            </w:r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29"/>
              <w:spacing w:before="48" w:line="22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7"/>
              </w:rPr>
              <w:t>国防支出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7" w:hRule="atLeast"/>
        </w:trPr>
        <w:tc>
          <w:tcPr>
            <w:tcW w:w="30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17"/>
              <w:spacing w:before="49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3"/>
              </w:rPr>
              <w:t>公共安全支出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14"/>
              <w:spacing w:before="48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3"/>
              </w:rPr>
              <w:t>教育支出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12"/>
              <w:spacing w:before="48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2"/>
              </w:rPr>
              <w:t>科学技术支出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13"/>
              <w:spacing w:before="48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1"/>
              </w:rPr>
              <w:t>文化旅游体育与传媒支出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7" w:hRule="atLeast"/>
        </w:trPr>
        <w:tc>
          <w:tcPr>
            <w:tcW w:w="30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13"/>
              <w:spacing w:before="48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1"/>
              </w:rPr>
              <w:t>社会保障和就业支出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13"/>
              <w:spacing w:before="49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2"/>
              </w:rPr>
              <w:t>社会保险基金支出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13"/>
              <w:spacing w:before="50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2"/>
              </w:rPr>
              <w:t>卫生健康支出</w:t>
            </w:r>
          </w:p>
        </w:tc>
        <w:tc>
          <w:tcPr>
            <w:tcW w:w="1817" w:type="dxa"/>
            <w:vAlign w:val="top"/>
          </w:tcPr>
          <w:p>
            <w:pPr>
              <w:ind w:left="578"/>
              <w:spacing w:before="75" w:line="197" w:lineRule="auto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1,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118.60</w:t>
            </w:r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12"/>
              <w:spacing w:before="50" w:line="22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2"/>
              </w:rPr>
              <w:t>节能环保支出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12"/>
              <w:spacing w:before="50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2"/>
              </w:rPr>
              <w:t>城乡社区支出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12"/>
              <w:spacing w:before="51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2"/>
              </w:rPr>
              <w:t>农林水支出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15"/>
              <w:spacing w:before="51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2"/>
              </w:rPr>
              <w:t>交通运输支出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19"/>
              <w:spacing w:before="51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2"/>
              </w:rPr>
              <w:t>资源勘探工业信息等支出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15"/>
              <w:spacing w:before="51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2"/>
              </w:rPr>
              <w:t>商业服务业等支出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13"/>
              <w:spacing w:before="49" w:line="22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3"/>
              </w:rPr>
              <w:t>金融支出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12"/>
              <w:spacing w:before="49" w:line="22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1"/>
              </w:rPr>
              <w:t>援助其他地区支出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41"/>
              <w:spacing w:before="49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4"/>
              </w:rPr>
              <w:t>自然资源海洋气象等支出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11"/>
              <w:spacing w:before="50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2"/>
              </w:rPr>
              <w:t>住房保障支出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12"/>
              <w:spacing w:before="49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1"/>
              </w:rPr>
              <w:t>粮油物资储备支出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29"/>
              <w:spacing w:before="49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3"/>
              </w:rPr>
              <w:t>国有资本经营预算支出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16"/>
              <w:spacing w:before="50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2"/>
              </w:rPr>
              <w:t>灾害防治及应急管理支出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12"/>
              <w:spacing w:before="50" w:line="22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2"/>
              </w:rPr>
              <w:t>其他支出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13"/>
              <w:spacing w:before="50" w:line="22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3"/>
              </w:rPr>
              <w:t>预备费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7" w:hRule="atLeast"/>
        </w:trPr>
        <w:tc>
          <w:tcPr>
            <w:tcW w:w="30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12"/>
              <w:spacing w:before="51" w:line="220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2"/>
              </w:rPr>
              <w:t>转移性支出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12"/>
              <w:spacing w:before="51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2"/>
              </w:rPr>
              <w:t>债务还本支出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12"/>
              <w:spacing w:before="52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2"/>
              </w:rPr>
              <w:t>债务付息支出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12"/>
              <w:spacing w:before="50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1"/>
              </w:rPr>
              <w:t>债务发行费用支出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12"/>
              <w:spacing w:before="50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1"/>
              </w:rPr>
              <w:t>抗疫特别国债安排的支出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ind w:left="117"/>
              <w:spacing w:before="50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2"/>
              </w:rPr>
              <w:t>二、上年结转</w:t>
            </w:r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ind w:left="115"/>
              <w:spacing w:before="50" w:line="219" w:lineRule="auto"/>
              <w:rPr>
                <w:rFonts w:ascii="SimSun" w:hAnsi="SimSun" w:eastAsia="SimSun" w:cs="SimSun"/>
                <w:sz w:val="18"/>
                <w:szCs w:val="18"/>
              </w:rPr>
            </w:pPr>
            <w:r>
              <w:rPr>
                <w:rFonts w:ascii="SimSun" w:hAnsi="SimSun" w:eastAsia="SimSun" w:cs="SimSun"/>
                <w:sz w:val="18"/>
                <w:szCs w:val="18"/>
                <w:spacing w:val="-2"/>
              </w:rPr>
              <w:t>二、结转下年</w:t>
            </w:r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ind w:left="519"/>
              <w:spacing w:before="41" w:line="220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一般公共预算拨款</w:t>
            </w:r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ind w:left="515"/>
              <w:spacing w:before="41" w:line="220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9"/>
              </w:rPr>
              <w:t>政府性基金预算拨款</w:t>
            </w:r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78" w:hRule="atLeast"/>
        </w:trPr>
        <w:tc>
          <w:tcPr>
            <w:tcW w:w="3045" w:type="dxa"/>
            <w:vAlign w:val="top"/>
          </w:tcPr>
          <w:p>
            <w:pPr>
              <w:ind w:left="536"/>
              <w:spacing w:before="41" w:line="220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7"/>
              </w:rPr>
              <w:t>国有资本经营预算拨款</w:t>
            </w:r>
          </w:p>
        </w:tc>
        <w:tc>
          <w:tcPr>
            <w:tcW w:w="171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77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817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282" w:hRule="atLeast"/>
        </w:trPr>
        <w:tc>
          <w:tcPr>
            <w:tcW w:w="3045" w:type="dxa"/>
            <w:vAlign w:val="top"/>
          </w:tcPr>
          <w:p>
            <w:pPr>
              <w:ind w:left="1135"/>
              <w:spacing w:before="42" w:line="223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b/>
                <w:bCs/>
                <w:spacing w:val="4"/>
              </w:rPr>
              <w:t>收入总计</w:t>
            </w:r>
          </w:p>
        </w:tc>
        <w:tc>
          <w:tcPr>
            <w:tcW w:w="1717" w:type="dxa"/>
            <w:vAlign w:val="top"/>
          </w:tcPr>
          <w:p>
            <w:pPr>
              <w:ind w:left="527"/>
              <w:spacing w:before="76" w:line="197" w:lineRule="auto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1,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118.60</w:t>
            </w:r>
          </w:p>
        </w:tc>
        <w:tc>
          <w:tcPr>
            <w:tcW w:w="2773" w:type="dxa"/>
            <w:vAlign w:val="top"/>
          </w:tcPr>
          <w:p>
            <w:pPr>
              <w:ind w:left="992"/>
              <w:spacing w:before="42" w:line="223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b/>
                <w:bCs/>
                <w:spacing w:val="6"/>
              </w:rPr>
              <w:t>支出总计</w:t>
            </w:r>
          </w:p>
        </w:tc>
        <w:tc>
          <w:tcPr>
            <w:tcW w:w="1817" w:type="dxa"/>
            <w:vAlign w:val="top"/>
          </w:tcPr>
          <w:p>
            <w:pPr>
              <w:ind w:left="578"/>
              <w:spacing w:before="76" w:line="197" w:lineRule="auto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1,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118.60</w:t>
            </w:r>
          </w:p>
        </w:tc>
      </w:tr>
    </w:tbl>
    <w:p>
      <w:pPr>
        <w:pStyle w:val="BodyText"/>
        <w:rPr/>
      </w:pPr>
      <w:r/>
    </w:p>
    <w:p>
      <w:pPr>
        <w:sectPr>
          <w:footerReference w:type="default" r:id="rId6"/>
          <w:pgSz w:w="11907" w:h="16840"/>
          <w:pgMar w:top="1431" w:right="1275" w:bottom="1779" w:left="1274" w:header="0" w:footer="1505" w:gutter="0"/>
        </w:sectPr>
        <w:rPr/>
      </w:pPr>
    </w:p>
    <w:p>
      <w:pPr>
        <w:pStyle w:val="BodyText"/>
        <w:spacing w:line="276" w:lineRule="auto"/>
        <w:rPr/>
      </w:pPr>
      <w:r/>
    </w:p>
    <w:p>
      <w:pPr>
        <w:pStyle w:val="BodyText"/>
        <w:spacing w:line="276" w:lineRule="auto"/>
        <w:rPr/>
      </w:pPr>
      <w:r/>
    </w:p>
    <w:p>
      <w:pPr>
        <w:pStyle w:val="BodyText"/>
        <w:spacing w:line="276" w:lineRule="auto"/>
        <w:rPr/>
      </w:pPr>
      <w:r/>
    </w:p>
    <w:p>
      <w:pPr>
        <w:pStyle w:val="BodyText"/>
        <w:spacing w:line="276" w:lineRule="auto"/>
        <w:rPr/>
      </w:pPr>
      <w:r/>
    </w:p>
    <w:p>
      <w:pPr>
        <w:pStyle w:val="BodyText"/>
        <w:spacing w:line="276" w:lineRule="auto"/>
        <w:rPr/>
      </w:pPr>
      <w:r/>
    </w:p>
    <w:p>
      <w:pPr>
        <w:pStyle w:val="BodyText"/>
        <w:spacing w:line="276" w:lineRule="auto"/>
        <w:rPr/>
      </w:pPr>
      <w:r/>
    </w:p>
    <w:p>
      <w:pPr>
        <w:ind w:left="2424"/>
        <w:spacing w:before="140" w:line="219" w:lineRule="auto"/>
        <w:outlineLvl w:val="0"/>
        <w:rPr>
          <w:rFonts w:ascii="SimSun" w:hAnsi="SimSun" w:eastAsia="SimSun" w:cs="SimSun"/>
          <w:sz w:val="43"/>
          <w:szCs w:val="43"/>
        </w:rPr>
      </w:pPr>
      <w:r>
        <w:rPr>
          <w:rFonts w:ascii="SimSun" w:hAnsi="SimSun" w:eastAsia="SimSun" w:cs="SimSun"/>
          <w:sz w:val="43"/>
          <w:szCs w:val="43"/>
          <w:b/>
          <w:bCs/>
          <w:spacing w:val="4"/>
        </w:rPr>
        <w:t>一般公共预算支出表</w:t>
      </w:r>
    </w:p>
    <w:p>
      <w:pPr>
        <w:ind w:right="21"/>
        <w:spacing w:before="119" w:line="205" w:lineRule="auto"/>
        <w:jc w:val="right"/>
        <w:rPr>
          <w:rFonts w:ascii="STXihei" w:hAnsi="STXihei" w:eastAsia="STXihei" w:cs="STXihei"/>
          <w:sz w:val="19"/>
          <w:szCs w:val="19"/>
        </w:rPr>
      </w:pPr>
      <w:r>
        <w:rPr>
          <w:rFonts w:ascii="STXihei" w:hAnsi="STXihei" w:eastAsia="STXihei" w:cs="STXihei"/>
          <w:sz w:val="19"/>
          <w:szCs w:val="19"/>
          <w:spacing w:val="-2"/>
        </w:rPr>
        <w:t>单位 ：万元</w:t>
      </w:r>
    </w:p>
    <w:p>
      <w:pPr>
        <w:spacing w:line="19" w:lineRule="exact"/>
        <w:rPr/>
      </w:pPr>
      <w:r/>
    </w:p>
    <w:tbl>
      <w:tblPr>
        <w:tblStyle w:val="TableNormal"/>
        <w:tblW w:w="8793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2555"/>
        <w:gridCol w:w="1133"/>
        <w:gridCol w:w="1133"/>
        <w:gridCol w:w="1134"/>
        <w:gridCol w:w="1133"/>
        <w:gridCol w:w="1705"/>
      </w:tblGrid>
      <w:tr>
        <w:trPr>
          <w:trHeight w:val="750" w:hRule="atLeast"/>
        </w:trPr>
        <w:tc>
          <w:tcPr>
            <w:tcW w:w="2555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spacing w:line="414" w:lineRule="auto"/>
              <w:rPr/>
            </w:pPr>
            <w:r/>
          </w:p>
          <w:p>
            <w:pPr>
              <w:ind w:left="883" w:right="874" w:firstLine="3"/>
              <w:spacing w:before="62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7"/>
              </w:rPr>
              <w:t>功能分类</w:t>
            </w:r>
            <w:r>
              <w:rPr>
                <w:rFonts w:ascii="SimSun" w:hAnsi="SimSun" w:eastAsia="SimSun" w:cs="SimSun"/>
                <w:sz w:val="19"/>
                <w:szCs w:val="19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7"/>
              </w:rPr>
              <w:t>科目名称</w:t>
            </w:r>
          </w:p>
        </w:tc>
        <w:tc>
          <w:tcPr>
            <w:tcW w:w="1133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spacing w:line="276" w:lineRule="auto"/>
              <w:rPr/>
            </w:pPr>
            <w:r/>
          </w:p>
          <w:p>
            <w:pPr>
              <w:pStyle w:val="TableText"/>
              <w:spacing w:line="276" w:lineRule="auto"/>
              <w:rPr/>
            </w:pPr>
            <w:r/>
          </w:p>
          <w:p>
            <w:pPr>
              <w:ind w:left="374"/>
              <w:spacing w:before="67" w:line="202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3"/>
              </w:rPr>
              <w:t>总计</w:t>
            </w:r>
          </w:p>
        </w:tc>
        <w:tc>
          <w:tcPr>
            <w:tcW w:w="3400" w:type="dxa"/>
            <w:vAlign w:val="top"/>
            <w:gridSpan w:val="3"/>
          </w:tcPr>
          <w:p>
            <w:pPr>
              <w:ind w:left="1304"/>
              <w:spacing w:before="285" w:line="203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8"/>
              </w:rPr>
              <w:t>基本支出</w:t>
            </w:r>
          </w:p>
        </w:tc>
        <w:tc>
          <w:tcPr>
            <w:tcW w:w="1705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spacing w:line="427" w:lineRule="auto"/>
              <w:rPr/>
            </w:pPr>
            <w:r/>
          </w:p>
          <w:p>
            <w:pPr>
              <w:ind w:left="657" w:right="652"/>
              <w:spacing w:before="67" w:line="238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5"/>
              </w:rPr>
              <w:t>项目</w:t>
            </w:r>
            <w:r>
              <w:rPr>
                <w:rFonts w:ascii="STXihei" w:hAnsi="STXihei" w:eastAsia="STXihei" w:cs="STXihei"/>
                <w:sz w:val="19"/>
                <w:szCs w:val="19"/>
              </w:rPr>
              <w:t xml:space="preserve"> </w:t>
            </w:r>
            <w:r>
              <w:rPr>
                <w:rFonts w:ascii="STXihei" w:hAnsi="STXihei" w:eastAsia="STXihei" w:cs="STXihei"/>
                <w:sz w:val="19"/>
                <w:szCs w:val="19"/>
                <w:spacing w:val="4"/>
              </w:rPr>
              <w:t>支出</w:t>
            </w:r>
          </w:p>
        </w:tc>
      </w:tr>
      <w:tr>
        <w:trPr>
          <w:trHeight w:val="664" w:hRule="atLeast"/>
        </w:trPr>
        <w:tc>
          <w:tcPr>
            <w:tcW w:w="2555" w:type="dxa"/>
            <w:vAlign w:val="top"/>
            <w:vMerge w:val="continue"/>
            <w:tcBorders>
              <w:top w:val="nil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1133" w:type="dxa"/>
            <w:vAlign w:val="top"/>
            <w:vMerge w:val="continue"/>
            <w:tcBorders>
              <w:top w:val="nil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1133" w:type="dxa"/>
            <w:vAlign w:val="top"/>
          </w:tcPr>
          <w:p>
            <w:pPr>
              <w:ind w:left="372"/>
              <w:spacing w:before="241" w:line="203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5"/>
              </w:rPr>
              <w:t>合计</w:t>
            </w:r>
          </w:p>
        </w:tc>
        <w:tc>
          <w:tcPr>
            <w:tcW w:w="1134" w:type="dxa"/>
            <w:vAlign w:val="top"/>
          </w:tcPr>
          <w:p>
            <w:pPr>
              <w:ind w:left="174"/>
              <w:spacing w:before="244" w:line="200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7"/>
              </w:rPr>
              <w:t>人员经费</w:t>
            </w:r>
          </w:p>
        </w:tc>
        <w:tc>
          <w:tcPr>
            <w:tcW w:w="1133" w:type="dxa"/>
            <w:vAlign w:val="top"/>
          </w:tcPr>
          <w:p>
            <w:pPr>
              <w:ind w:left="180"/>
              <w:spacing w:before="244" w:line="200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6"/>
              </w:rPr>
              <w:t>公用经费</w:t>
            </w:r>
          </w:p>
        </w:tc>
        <w:tc>
          <w:tcPr>
            <w:tcW w:w="1705" w:type="dxa"/>
            <w:vAlign w:val="top"/>
            <w:vMerge w:val="continue"/>
            <w:tcBorders>
              <w:top w:val="nil"/>
            </w:tcBorders>
          </w:tcPr>
          <w:p>
            <w:pPr>
              <w:pStyle w:val="TableText"/>
              <w:rPr/>
            </w:pPr>
            <w:r/>
          </w:p>
        </w:tc>
      </w:tr>
      <w:tr>
        <w:trPr>
          <w:trHeight w:val="424" w:hRule="atLeast"/>
        </w:trPr>
        <w:tc>
          <w:tcPr>
            <w:tcW w:w="2555" w:type="dxa"/>
            <w:vAlign w:val="top"/>
          </w:tcPr>
          <w:p>
            <w:pPr>
              <w:ind w:left="23"/>
              <w:spacing w:before="111" w:line="228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十、卫生健康支出</w:t>
            </w:r>
          </w:p>
        </w:tc>
        <w:tc>
          <w:tcPr>
            <w:tcW w:w="1133" w:type="dxa"/>
            <w:vAlign w:val="top"/>
          </w:tcPr>
          <w:p>
            <w:pPr>
              <w:ind w:right="12"/>
              <w:spacing w:before="145" w:line="197" w:lineRule="auto"/>
              <w:jc w:val="right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1,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118.60</w:t>
            </w:r>
          </w:p>
        </w:tc>
        <w:tc>
          <w:tcPr>
            <w:tcW w:w="1133" w:type="dxa"/>
            <w:vAlign w:val="top"/>
          </w:tcPr>
          <w:p>
            <w:pPr>
              <w:ind w:right="12"/>
              <w:spacing w:before="145" w:line="197" w:lineRule="auto"/>
              <w:jc w:val="right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1,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118.60</w:t>
            </w:r>
          </w:p>
        </w:tc>
        <w:tc>
          <w:tcPr>
            <w:tcW w:w="1134" w:type="dxa"/>
            <w:vAlign w:val="top"/>
          </w:tcPr>
          <w:p>
            <w:pPr>
              <w:ind w:right="11"/>
              <w:spacing w:before="145" w:line="197" w:lineRule="auto"/>
              <w:jc w:val="right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1,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118.60</w:t>
            </w:r>
          </w:p>
        </w:tc>
        <w:tc>
          <w:tcPr>
            <w:tcW w:w="113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05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64" w:hRule="atLeast"/>
        </w:trPr>
        <w:tc>
          <w:tcPr>
            <w:tcW w:w="2555" w:type="dxa"/>
            <w:vAlign w:val="top"/>
          </w:tcPr>
          <w:p>
            <w:pPr>
              <w:ind w:left="227"/>
              <w:spacing w:before="83" w:line="229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6"/>
              </w:rPr>
              <w:t>公立医院</w:t>
            </w:r>
          </w:p>
        </w:tc>
        <w:tc>
          <w:tcPr>
            <w:tcW w:w="1133" w:type="dxa"/>
            <w:vAlign w:val="top"/>
          </w:tcPr>
          <w:p>
            <w:pPr>
              <w:ind w:right="12"/>
              <w:spacing w:before="117" w:line="197" w:lineRule="auto"/>
              <w:jc w:val="right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1,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118.60</w:t>
            </w:r>
          </w:p>
        </w:tc>
        <w:tc>
          <w:tcPr>
            <w:tcW w:w="1133" w:type="dxa"/>
            <w:vAlign w:val="top"/>
          </w:tcPr>
          <w:p>
            <w:pPr>
              <w:ind w:right="12"/>
              <w:spacing w:before="117" w:line="197" w:lineRule="auto"/>
              <w:jc w:val="right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1,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118.60</w:t>
            </w:r>
          </w:p>
        </w:tc>
        <w:tc>
          <w:tcPr>
            <w:tcW w:w="1134" w:type="dxa"/>
            <w:vAlign w:val="top"/>
          </w:tcPr>
          <w:p>
            <w:pPr>
              <w:ind w:right="11"/>
              <w:spacing w:before="117" w:line="197" w:lineRule="auto"/>
              <w:jc w:val="right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1,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118.60</w:t>
            </w:r>
          </w:p>
        </w:tc>
        <w:tc>
          <w:tcPr>
            <w:tcW w:w="113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05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64" w:hRule="atLeast"/>
        </w:trPr>
        <w:tc>
          <w:tcPr>
            <w:tcW w:w="2555" w:type="dxa"/>
            <w:vAlign w:val="top"/>
          </w:tcPr>
          <w:p>
            <w:pPr>
              <w:ind w:left="522"/>
              <w:spacing w:before="84" w:line="228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妇幼保健医院</w:t>
            </w:r>
          </w:p>
        </w:tc>
        <w:tc>
          <w:tcPr>
            <w:tcW w:w="1133" w:type="dxa"/>
            <w:vAlign w:val="top"/>
          </w:tcPr>
          <w:p>
            <w:pPr>
              <w:ind w:right="12"/>
              <w:spacing w:before="118" w:line="197" w:lineRule="auto"/>
              <w:jc w:val="right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1,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118.60</w:t>
            </w:r>
          </w:p>
        </w:tc>
        <w:tc>
          <w:tcPr>
            <w:tcW w:w="1133" w:type="dxa"/>
            <w:vAlign w:val="top"/>
          </w:tcPr>
          <w:p>
            <w:pPr>
              <w:ind w:right="12"/>
              <w:spacing w:before="118" w:line="197" w:lineRule="auto"/>
              <w:jc w:val="right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1,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118.60</w:t>
            </w:r>
          </w:p>
        </w:tc>
        <w:tc>
          <w:tcPr>
            <w:tcW w:w="1134" w:type="dxa"/>
            <w:vAlign w:val="top"/>
          </w:tcPr>
          <w:p>
            <w:pPr>
              <w:ind w:right="11"/>
              <w:spacing w:before="118" w:line="197" w:lineRule="auto"/>
              <w:jc w:val="right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1,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118.60</w:t>
            </w:r>
          </w:p>
        </w:tc>
        <w:tc>
          <w:tcPr>
            <w:tcW w:w="113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05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65" w:hRule="atLeast"/>
        </w:trPr>
        <w:tc>
          <w:tcPr>
            <w:tcW w:w="255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13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13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13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13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05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65" w:hRule="atLeast"/>
        </w:trPr>
        <w:tc>
          <w:tcPr>
            <w:tcW w:w="255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13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13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13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13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05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65" w:hRule="atLeast"/>
        </w:trPr>
        <w:tc>
          <w:tcPr>
            <w:tcW w:w="255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13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13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13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13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05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65" w:hRule="atLeast"/>
        </w:trPr>
        <w:tc>
          <w:tcPr>
            <w:tcW w:w="255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13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13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13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13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05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67" w:hRule="atLeast"/>
        </w:trPr>
        <w:tc>
          <w:tcPr>
            <w:tcW w:w="2555" w:type="dxa"/>
            <w:vAlign w:val="top"/>
          </w:tcPr>
          <w:p>
            <w:pPr>
              <w:ind w:left="1081"/>
              <w:spacing w:before="95" w:line="203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5"/>
              </w:rPr>
              <w:t>合计</w:t>
            </w:r>
          </w:p>
        </w:tc>
        <w:tc>
          <w:tcPr>
            <w:tcW w:w="1133" w:type="dxa"/>
            <w:vAlign w:val="top"/>
          </w:tcPr>
          <w:p>
            <w:pPr>
              <w:ind w:right="12"/>
              <w:spacing w:before="119" w:line="197" w:lineRule="auto"/>
              <w:jc w:val="right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1,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118.60</w:t>
            </w:r>
          </w:p>
        </w:tc>
        <w:tc>
          <w:tcPr>
            <w:tcW w:w="1133" w:type="dxa"/>
            <w:vAlign w:val="top"/>
          </w:tcPr>
          <w:p>
            <w:pPr>
              <w:ind w:right="12"/>
              <w:spacing w:before="119" w:line="197" w:lineRule="auto"/>
              <w:jc w:val="right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1,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118.60</w:t>
            </w:r>
          </w:p>
        </w:tc>
        <w:tc>
          <w:tcPr>
            <w:tcW w:w="1134" w:type="dxa"/>
            <w:vAlign w:val="top"/>
          </w:tcPr>
          <w:p>
            <w:pPr>
              <w:ind w:right="11"/>
              <w:spacing w:before="119" w:line="197" w:lineRule="auto"/>
              <w:jc w:val="right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1,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-2"/>
              </w:rPr>
              <w:t>118.60</w:t>
            </w:r>
          </w:p>
        </w:tc>
        <w:tc>
          <w:tcPr>
            <w:tcW w:w="113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05" w:type="dxa"/>
            <w:vAlign w:val="top"/>
          </w:tcPr>
          <w:p>
            <w:pPr>
              <w:pStyle w:val="TableText"/>
              <w:rPr/>
            </w:pPr>
            <w:r/>
          </w:p>
        </w:tc>
      </w:tr>
    </w:tbl>
    <w:p>
      <w:pPr>
        <w:pStyle w:val="BodyText"/>
        <w:rPr/>
      </w:pPr>
      <w:r/>
    </w:p>
    <w:p>
      <w:pPr>
        <w:sectPr>
          <w:footerReference w:type="default" r:id="rId7"/>
          <w:pgSz w:w="11907" w:h="16840"/>
          <w:pgMar w:top="1431" w:right="1383" w:bottom="1775" w:left="1725" w:header="0" w:footer="1505" w:gutter="0"/>
        </w:sectPr>
        <w:rPr/>
      </w:pPr>
    </w:p>
    <w:p>
      <w:pPr>
        <w:pStyle w:val="BodyText"/>
        <w:spacing w:line="267" w:lineRule="auto"/>
        <w:rPr/>
      </w:pPr>
      <w:r/>
    </w:p>
    <w:p>
      <w:pPr>
        <w:pStyle w:val="BodyText"/>
        <w:spacing w:line="267" w:lineRule="auto"/>
        <w:rPr/>
      </w:pPr>
      <w:r/>
    </w:p>
    <w:p>
      <w:pPr>
        <w:pStyle w:val="BodyText"/>
        <w:spacing w:line="267" w:lineRule="auto"/>
        <w:rPr/>
      </w:pPr>
      <w:r/>
    </w:p>
    <w:p>
      <w:pPr>
        <w:pStyle w:val="BodyText"/>
        <w:spacing w:line="267" w:lineRule="auto"/>
        <w:rPr/>
      </w:pPr>
      <w:r/>
    </w:p>
    <w:p>
      <w:pPr>
        <w:ind w:left="2054"/>
        <w:spacing w:before="139" w:line="219" w:lineRule="auto"/>
        <w:outlineLvl w:val="0"/>
        <w:rPr>
          <w:rFonts w:ascii="SimSun" w:hAnsi="SimSun" w:eastAsia="SimSun" w:cs="SimSun"/>
          <w:sz w:val="43"/>
          <w:szCs w:val="43"/>
        </w:rPr>
      </w:pPr>
      <w:r>
        <w:rPr>
          <w:rFonts w:ascii="SimSun" w:hAnsi="SimSun" w:eastAsia="SimSun" w:cs="SimSun"/>
          <w:sz w:val="43"/>
          <w:szCs w:val="43"/>
          <w:b/>
          <w:bCs/>
          <w:spacing w:val="5"/>
        </w:rPr>
        <w:t>一般公共预算基本支出表</w:t>
      </w:r>
    </w:p>
    <w:p>
      <w:pPr>
        <w:ind w:left="7838"/>
        <w:spacing w:before="176" w:line="205" w:lineRule="auto"/>
        <w:rPr>
          <w:rFonts w:ascii="STXihei" w:hAnsi="STXihei" w:eastAsia="STXihei" w:cs="STXihei"/>
          <w:sz w:val="19"/>
          <w:szCs w:val="19"/>
        </w:rPr>
      </w:pPr>
      <w:r>
        <w:rPr>
          <w:rFonts w:ascii="STXihei" w:hAnsi="STXihei" w:eastAsia="STXihei" w:cs="STXihei"/>
          <w:sz w:val="19"/>
          <w:szCs w:val="19"/>
          <w:spacing w:val="-2"/>
        </w:rPr>
        <w:t>单位 ：万元</w:t>
      </w:r>
    </w:p>
    <w:p>
      <w:pPr>
        <w:spacing w:line="59" w:lineRule="exact"/>
        <w:rPr/>
      </w:pPr>
      <w:r/>
    </w:p>
    <w:tbl>
      <w:tblPr>
        <w:tblStyle w:val="TableNormal"/>
        <w:tblW w:w="8935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3179"/>
        <w:gridCol w:w="2218"/>
        <w:gridCol w:w="1703"/>
        <w:gridCol w:w="1835"/>
      </w:tblGrid>
      <w:tr>
        <w:trPr>
          <w:trHeight w:val="820" w:hRule="atLeast"/>
        </w:trPr>
        <w:tc>
          <w:tcPr>
            <w:tcW w:w="3179" w:type="dxa"/>
            <w:vAlign w:val="top"/>
          </w:tcPr>
          <w:p>
            <w:pPr>
              <w:pStyle w:val="TableText"/>
              <w:spacing w:line="254" w:lineRule="auto"/>
              <w:rPr/>
            </w:pPr>
            <w:r/>
          </w:p>
          <w:p>
            <w:pPr>
              <w:ind w:left="999"/>
              <w:spacing w:before="66" w:line="203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8"/>
              </w:rPr>
              <w:t>经济分类科目</w:t>
            </w:r>
          </w:p>
        </w:tc>
        <w:tc>
          <w:tcPr>
            <w:tcW w:w="2218" w:type="dxa"/>
            <w:vAlign w:val="top"/>
          </w:tcPr>
          <w:p>
            <w:pPr>
              <w:pStyle w:val="TableText"/>
              <w:spacing w:line="254" w:lineRule="auto"/>
              <w:rPr/>
            </w:pPr>
            <w:r/>
          </w:p>
          <w:p>
            <w:pPr>
              <w:ind w:left="911"/>
              <w:spacing w:before="66" w:line="203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5"/>
              </w:rPr>
              <w:t>合计</w:t>
            </w:r>
          </w:p>
        </w:tc>
        <w:tc>
          <w:tcPr>
            <w:tcW w:w="1703" w:type="dxa"/>
            <w:vAlign w:val="top"/>
          </w:tcPr>
          <w:p>
            <w:pPr>
              <w:pStyle w:val="TableText"/>
              <w:spacing w:line="257" w:lineRule="auto"/>
              <w:rPr/>
            </w:pPr>
            <w:r/>
          </w:p>
          <w:p>
            <w:pPr>
              <w:ind w:left="459"/>
              <w:spacing w:before="67" w:line="200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7"/>
              </w:rPr>
              <w:t>人员经费</w:t>
            </w:r>
          </w:p>
        </w:tc>
        <w:tc>
          <w:tcPr>
            <w:tcW w:w="1835" w:type="dxa"/>
            <w:vAlign w:val="top"/>
          </w:tcPr>
          <w:p>
            <w:pPr>
              <w:pStyle w:val="TableText"/>
              <w:spacing w:line="257" w:lineRule="auto"/>
              <w:rPr/>
            </w:pPr>
            <w:r/>
          </w:p>
          <w:p>
            <w:pPr>
              <w:ind w:left="529"/>
              <w:spacing w:before="67" w:line="200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6"/>
              </w:rPr>
              <w:t>公用经费</w:t>
            </w:r>
          </w:p>
        </w:tc>
      </w:tr>
      <w:tr>
        <w:trPr>
          <w:trHeight w:val="618" w:hRule="atLeast"/>
        </w:trPr>
        <w:tc>
          <w:tcPr>
            <w:tcW w:w="3179" w:type="dxa"/>
            <w:vAlign w:val="top"/>
          </w:tcPr>
          <w:p>
            <w:pPr>
              <w:ind w:left="118"/>
              <w:spacing w:before="209" w:line="229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8"/>
              </w:rPr>
              <w:t>一、工资福利支出</w:t>
            </w:r>
          </w:p>
        </w:tc>
        <w:tc>
          <w:tcPr>
            <w:tcW w:w="2218" w:type="dxa"/>
            <w:vAlign w:val="top"/>
          </w:tcPr>
          <w:p>
            <w:pPr>
              <w:ind w:left="840"/>
              <w:spacing w:before="244" w:line="195" w:lineRule="auto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3"/>
              </w:rPr>
              <w:t>506.60</w:t>
            </w:r>
          </w:p>
        </w:tc>
        <w:tc>
          <w:tcPr>
            <w:tcW w:w="1703" w:type="dxa"/>
            <w:vAlign w:val="top"/>
          </w:tcPr>
          <w:p>
            <w:pPr>
              <w:ind w:left="585"/>
              <w:spacing w:before="244" w:line="195" w:lineRule="auto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3"/>
              </w:rPr>
              <w:t>506.60</w:t>
            </w:r>
          </w:p>
        </w:tc>
        <w:tc>
          <w:tcPr>
            <w:tcW w:w="1835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604" w:hRule="atLeast"/>
        </w:trPr>
        <w:tc>
          <w:tcPr>
            <w:tcW w:w="3179" w:type="dxa"/>
            <w:vAlign w:val="top"/>
          </w:tcPr>
          <w:p>
            <w:pPr>
              <w:ind w:left="516"/>
              <w:spacing w:before="204" w:line="227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7"/>
              </w:rPr>
              <w:t>基本工资</w:t>
            </w:r>
          </w:p>
        </w:tc>
        <w:tc>
          <w:tcPr>
            <w:tcW w:w="2218" w:type="dxa"/>
            <w:vAlign w:val="top"/>
          </w:tcPr>
          <w:p>
            <w:pPr>
              <w:ind w:left="840"/>
              <w:spacing w:before="238" w:line="195" w:lineRule="auto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3"/>
              </w:rPr>
              <w:t>506.60</w:t>
            </w:r>
          </w:p>
        </w:tc>
        <w:tc>
          <w:tcPr>
            <w:tcW w:w="1703" w:type="dxa"/>
            <w:vAlign w:val="top"/>
          </w:tcPr>
          <w:p>
            <w:pPr>
              <w:ind w:left="585"/>
              <w:spacing w:before="238" w:line="195" w:lineRule="auto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3"/>
              </w:rPr>
              <w:t>506.60</w:t>
            </w:r>
          </w:p>
        </w:tc>
        <w:tc>
          <w:tcPr>
            <w:tcW w:w="1835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604" w:hRule="atLeast"/>
        </w:trPr>
        <w:tc>
          <w:tcPr>
            <w:tcW w:w="3179" w:type="dxa"/>
            <w:vAlign w:val="top"/>
          </w:tcPr>
          <w:p>
            <w:pPr>
              <w:ind w:left="115"/>
              <w:spacing w:before="204" w:line="228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9"/>
              </w:rPr>
              <w:t>三、对个人和家庭的补助</w:t>
            </w:r>
          </w:p>
        </w:tc>
        <w:tc>
          <w:tcPr>
            <w:tcW w:w="2218" w:type="dxa"/>
            <w:vAlign w:val="top"/>
          </w:tcPr>
          <w:p>
            <w:pPr>
              <w:ind w:left="839"/>
              <w:spacing w:before="238" w:line="195" w:lineRule="auto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3"/>
              </w:rPr>
              <w:t>612.00</w:t>
            </w:r>
          </w:p>
        </w:tc>
        <w:tc>
          <w:tcPr>
            <w:tcW w:w="1703" w:type="dxa"/>
            <w:vAlign w:val="top"/>
          </w:tcPr>
          <w:p>
            <w:pPr>
              <w:ind w:left="584"/>
              <w:spacing w:before="238" w:line="195" w:lineRule="auto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3"/>
              </w:rPr>
              <w:t>612.00</w:t>
            </w:r>
          </w:p>
        </w:tc>
        <w:tc>
          <w:tcPr>
            <w:tcW w:w="1835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609" w:hRule="atLeast"/>
        </w:trPr>
        <w:tc>
          <w:tcPr>
            <w:tcW w:w="3179" w:type="dxa"/>
            <w:vAlign w:val="top"/>
          </w:tcPr>
          <w:p>
            <w:pPr>
              <w:ind w:left="416"/>
              <w:spacing w:before="204" w:line="228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7"/>
              </w:rPr>
              <w:t>退休费</w:t>
            </w:r>
          </w:p>
        </w:tc>
        <w:tc>
          <w:tcPr>
            <w:tcW w:w="2218" w:type="dxa"/>
            <w:vAlign w:val="top"/>
          </w:tcPr>
          <w:p>
            <w:pPr>
              <w:ind w:left="839"/>
              <w:spacing w:before="239" w:line="195" w:lineRule="auto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3"/>
              </w:rPr>
              <w:t>612.00</w:t>
            </w:r>
          </w:p>
        </w:tc>
        <w:tc>
          <w:tcPr>
            <w:tcW w:w="1703" w:type="dxa"/>
            <w:vAlign w:val="top"/>
          </w:tcPr>
          <w:p>
            <w:pPr>
              <w:ind w:left="584"/>
              <w:spacing w:before="239" w:line="195" w:lineRule="auto"/>
              <w:rPr>
                <w:rFonts w:ascii="Times New Roman" w:hAnsi="Times New Roman" w:eastAsia="Times New Roman" w:cs="Times New Roman"/>
                <w:sz w:val="19"/>
                <w:szCs w:val="19"/>
              </w:rPr>
            </w:pP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3"/>
              </w:rPr>
              <w:t>612.00</w:t>
            </w:r>
          </w:p>
        </w:tc>
        <w:tc>
          <w:tcPr>
            <w:tcW w:w="1835" w:type="dxa"/>
            <w:vAlign w:val="top"/>
          </w:tcPr>
          <w:p>
            <w:pPr>
              <w:pStyle w:val="TableText"/>
              <w:rPr/>
            </w:pPr>
            <w:r/>
          </w:p>
        </w:tc>
      </w:tr>
    </w:tbl>
    <w:p>
      <w:pPr>
        <w:pStyle w:val="BodyText"/>
        <w:rPr/>
      </w:pPr>
      <w:r/>
    </w:p>
    <w:p>
      <w:pPr>
        <w:sectPr>
          <w:footerReference w:type="default" r:id="rId8"/>
          <w:pgSz w:w="11907" w:h="16840"/>
          <w:pgMar w:top="1431" w:right="1483" w:bottom="1779" w:left="1483" w:header="0" w:footer="1505" w:gutter="0"/>
        </w:sectPr>
        <w:rPr/>
      </w:pPr>
    </w:p>
    <w:p>
      <w:pPr>
        <w:pStyle w:val="BodyText"/>
        <w:spacing w:line="273" w:lineRule="auto"/>
        <w:rPr/>
      </w:pPr>
      <w:r/>
    </w:p>
    <w:p>
      <w:pPr>
        <w:pStyle w:val="BodyText"/>
        <w:spacing w:line="274" w:lineRule="auto"/>
        <w:rPr/>
      </w:pPr>
      <w:r/>
    </w:p>
    <w:p>
      <w:pPr>
        <w:pStyle w:val="BodyText"/>
        <w:spacing w:line="274" w:lineRule="auto"/>
        <w:rPr/>
      </w:pPr>
      <w:r/>
    </w:p>
    <w:p>
      <w:pPr>
        <w:pStyle w:val="BodyText"/>
        <w:spacing w:line="274" w:lineRule="auto"/>
        <w:rPr/>
      </w:pPr>
      <w:r/>
    </w:p>
    <w:p>
      <w:pPr>
        <w:pStyle w:val="BodyText"/>
        <w:spacing w:line="274" w:lineRule="auto"/>
        <w:rPr/>
      </w:pPr>
      <w:r/>
    </w:p>
    <w:p>
      <w:pPr>
        <w:pStyle w:val="BodyText"/>
        <w:spacing w:line="274" w:lineRule="auto"/>
        <w:rPr/>
      </w:pPr>
      <w:r/>
    </w:p>
    <w:p>
      <w:pPr>
        <w:ind w:left="1510"/>
        <w:spacing w:before="140" w:line="222" w:lineRule="auto"/>
        <w:rPr>
          <w:rFonts w:ascii="SimSun" w:hAnsi="SimSun" w:eastAsia="SimSun" w:cs="SimSun"/>
          <w:sz w:val="43"/>
          <w:szCs w:val="43"/>
        </w:rPr>
      </w:pPr>
      <w:r>
        <w:rPr>
          <w:rFonts w:ascii="SimSun" w:hAnsi="SimSun" w:eastAsia="SimSun" w:cs="SimSun"/>
          <w:sz w:val="43"/>
          <w:szCs w:val="43"/>
          <w:b/>
          <w:bCs/>
          <w:spacing w:val="4"/>
        </w:rPr>
        <w:t>一般公共预算</w:t>
      </w:r>
      <w:r>
        <w:rPr>
          <w:rFonts w:ascii="Times New Roman" w:hAnsi="Times New Roman" w:eastAsia="Times New Roman" w:cs="Times New Roman"/>
          <w:sz w:val="43"/>
          <w:szCs w:val="43"/>
          <w:spacing w:val="4"/>
        </w:rPr>
        <w:t>“</w:t>
      </w:r>
      <w:r>
        <w:rPr>
          <w:rFonts w:ascii="SimSun" w:hAnsi="SimSun" w:eastAsia="SimSun" w:cs="SimSun"/>
          <w:sz w:val="43"/>
          <w:szCs w:val="43"/>
          <w:b/>
          <w:bCs/>
          <w:spacing w:val="4"/>
        </w:rPr>
        <w:t>三公</w:t>
      </w:r>
      <w:r>
        <w:rPr>
          <w:rFonts w:ascii="Times New Roman" w:hAnsi="Times New Roman" w:eastAsia="Times New Roman" w:cs="Times New Roman"/>
          <w:sz w:val="43"/>
          <w:szCs w:val="43"/>
          <w:spacing w:val="4"/>
        </w:rPr>
        <w:t>”</w:t>
      </w:r>
      <w:r>
        <w:rPr>
          <w:rFonts w:ascii="SimSun" w:hAnsi="SimSun" w:eastAsia="SimSun" w:cs="SimSun"/>
          <w:sz w:val="43"/>
          <w:szCs w:val="43"/>
          <w:b/>
          <w:bCs/>
          <w:spacing w:val="4"/>
        </w:rPr>
        <w:t>经费支出表</w:t>
      </w:r>
    </w:p>
    <w:p>
      <w:pPr>
        <w:ind w:left="8018"/>
        <w:spacing w:before="184" w:line="229" w:lineRule="auto"/>
        <w:rPr>
          <w:rFonts w:ascii="SimSun" w:hAnsi="SimSun" w:eastAsia="SimSun" w:cs="SimSun"/>
          <w:sz w:val="19"/>
          <w:szCs w:val="19"/>
        </w:rPr>
      </w:pPr>
      <w:r>
        <w:rPr>
          <w:rFonts w:ascii="SimSun" w:hAnsi="SimSun" w:eastAsia="SimSun" w:cs="SimSun"/>
          <w:sz w:val="19"/>
          <w:szCs w:val="19"/>
          <w:spacing w:val="7"/>
        </w:rPr>
        <w:t>单位：万元</w:t>
      </w:r>
    </w:p>
    <w:p>
      <w:pPr>
        <w:spacing w:line="76" w:lineRule="exact"/>
        <w:rPr/>
      </w:pPr>
      <w:r/>
    </w:p>
    <w:tbl>
      <w:tblPr>
        <w:tblStyle w:val="TableNormal"/>
        <w:tblW w:w="9118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5225"/>
        <w:gridCol w:w="3893"/>
      </w:tblGrid>
      <w:tr>
        <w:trPr>
          <w:trHeight w:val="819" w:hRule="atLeast"/>
        </w:trPr>
        <w:tc>
          <w:tcPr>
            <w:tcW w:w="5225" w:type="dxa"/>
            <w:vAlign w:val="top"/>
          </w:tcPr>
          <w:p>
            <w:pPr>
              <w:pStyle w:val="TableText"/>
              <w:spacing w:line="248" w:lineRule="auto"/>
              <w:rPr/>
            </w:pPr>
            <w:r/>
          </w:p>
          <w:p>
            <w:pPr>
              <w:ind w:left="2221"/>
              <w:spacing w:before="61" w:line="229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-1"/>
              </w:rPr>
              <w:t>项</w:t>
            </w:r>
            <w:r>
              <w:rPr>
                <w:rFonts w:ascii="SimSun" w:hAnsi="SimSun" w:eastAsia="SimSun" w:cs="SimSun"/>
                <w:sz w:val="19"/>
                <w:szCs w:val="19"/>
                <w:spacing w:val="16"/>
              </w:rPr>
              <w:t xml:space="preserve">    </w:t>
            </w:r>
            <w:r>
              <w:rPr>
                <w:rFonts w:ascii="SimSun" w:hAnsi="SimSun" w:eastAsia="SimSun" w:cs="SimSun"/>
                <w:sz w:val="19"/>
                <w:szCs w:val="19"/>
                <w:spacing w:val="-1"/>
              </w:rPr>
              <w:t>目</w:t>
            </w:r>
          </w:p>
        </w:tc>
        <w:tc>
          <w:tcPr>
            <w:tcW w:w="3893" w:type="dxa"/>
            <w:vAlign w:val="top"/>
          </w:tcPr>
          <w:p>
            <w:pPr>
              <w:pStyle w:val="TableText"/>
              <w:spacing w:line="248" w:lineRule="auto"/>
              <w:rPr/>
            </w:pPr>
            <w:r/>
          </w:p>
          <w:p>
            <w:pPr>
              <w:ind w:left="1328"/>
              <w:spacing w:before="62" w:line="228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5"/>
              </w:rPr>
              <w:t>2025</w:t>
            </w:r>
            <w:r>
              <w:rPr>
                <w:rFonts w:ascii="SimSun" w:hAnsi="SimSun" w:eastAsia="SimSun" w:cs="SimSun"/>
                <w:sz w:val="19"/>
                <w:szCs w:val="19"/>
                <w:spacing w:val="-36"/>
              </w:rPr>
              <w:t xml:space="preserve"> </w:t>
            </w:r>
            <w:r>
              <w:rPr>
                <w:rFonts w:ascii="SimSun" w:hAnsi="SimSun" w:eastAsia="SimSun" w:cs="SimSun"/>
                <w:sz w:val="19"/>
                <w:szCs w:val="19"/>
                <w:spacing w:val="5"/>
              </w:rPr>
              <w:t>年预算数</w:t>
            </w:r>
          </w:p>
        </w:tc>
      </w:tr>
      <w:tr>
        <w:trPr>
          <w:trHeight w:val="494" w:hRule="atLeast"/>
        </w:trPr>
        <w:tc>
          <w:tcPr>
            <w:tcW w:w="5225" w:type="dxa"/>
            <w:vAlign w:val="top"/>
          </w:tcPr>
          <w:p>
            <w:pPr>
              <w:ind w:left="2219"/>
              <w:spacing w:before="144" w:line="230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</w:rPr>
              <w:t>合</w:t>
            </w:r>
            <w:r>
              <w:rPr>
                <w:rFonts w:ascii="SimSun" w:hAnsi="SimSun" w:eastAsia="SimSun" w:cs="SimSun"/>
                <w:sz w:val="19"/>
                <w:szCs w:val="19"/>
                <w:spacing w:val="7"/>
              </w:rPr>
              <w:t xml:space="preserve">    </w:t>
            </w:r>
            <w:r>
              <w:rPr>
                <w:rFonts w:ascii="SimSun" w:hAnsi="SimSun" w:eastAsia="SimSun" w:cs="SimSun"/>
                <w:sz w:val="19"/>
                <w:szCs w:val="19"/>
              </w:rPr>
              <w:t>计</w:t>
            </w:r>
          </w:p>
        </w:tc>
        <w:tc>
          <w:tcPr>
            <w:tcW w:w="3893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571" w:hRule="atLeast"/>
        </w:trPr>
        <w:tc>
          <w:tcPr>
            <w:tcW w:w="5225" w:type="dxa"/>
            <w:vAlign w:val="top"/>
          </w:tcPr>
          <w:p>
            <w:pPr>
              <w:ind w:left="330"/>
              <w:spacing w:before="183" w:line="229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7"/>
              </w:rPr>
              <w:t>1、因公出国（境）费用</w:t>
            </w:r>
          </w:p>
        </w:tc>
        <w:tc>
          <w:tcPr>
            <w:tcW w:w="3893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551" w:hRule="atLeast"/>
        </w:trPr>
        <w:tc>
          <w:tcPr>
            <w:tcW w:w="5225" w:type="dxa"/>
            <w:vAlign w:val="top"/>
          </w:tcPr>
          <w:p>
            <w:pPr>
              <w:ind w:left="317"/>
              <w:spacing w:before="176" w:line="228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7"/>
              </w:rPr>
              <w:t>2、公务接待费</w:t>
            </w:r>
          </w:p>
        </w:tc>
        <w:tc>
          <w:tcPr>
            <w:tcW w:w="3893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559" w:hRule="atLeast"/>
        </w:trPr>
        <w:tc>
          <w:tcPr>
            <w:tcW w:w="5225" w:type="dxa"/>
            <w:vAlign w:val="top"/>
          </w:tcPr>
          <w:p>
            <w:pPr>
              <w:ind w:left="319"/>
              <w:spacing w:before="179" w:line="228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7"/>
              </w:rPr>
              <w:t>3、公务用车费</w:t>
            </w:r>
          </w:p>
        </w:tc>
        <w:tc>
          <w:tcPr>
            <w:tcW w:w="3893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581" w:hRule="atLeast"/>
        </w:trPr>
        <w:tc>
          <w:tcPr>
            <w:tcW w:w="5225" w:type="dxa"/>
            <w:vAlign w:val="top"/>
          </w:tcPr>
          <w:p>
            <w:pPr>
              <w:ind w:left="515"/>
              <w:spacing w:before="191" w:line="228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11"/>
              </w:rPr>
              <w:t>其中</w:t>
            </w:r>
            <w:r>
              <w:rPr>
                <w:rFonts w:ascii="SimSun" w:hAnsi="SimSun" w:eastAsia="SimSun" w:cs="SimSun"/>
                <w:sz w:val="19"/>
                <w:szCs w:val="19"/>
                <w:spacing w:val="-5"/>
              </w:rPr>
              <w:t>：（</w:t>
            </w:r>
            <w:r>
              <w:rPr>
                <w:rFonts w:ascii="SimSun" w:hAnsi="SimSun" w:eastAsia="SimSun" w:cs="SimSun"/>
                <w:sz w:val="19"/>
                <w:szCs w:val="19"/>
                <w:spacing w:val="11"/>
              </w:rPr>
              <w:t>1）公务用车运行维护费</w:t>
            </w:r>
          </w:p>
        </w:tc>
        <w:tc>
          <w:tcPr>
            <w:tcW w:w="3893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566" w:hRule="atLeast"/>
        </w:trPr>
        <w:tc>
          <w:tcPr>
            <w:tcW w:w="5225" w:type="dxa"/>
            <w:vAlign w:val="top"/>
          </w:tcPr>
          <w:p>
            <w:pPr>
              <w:ind w:left="1124"/>
              <w:spacing w:before="184" w:line="228" w:lineRule="auto"/>
              <w:rPr>
                <w:rFonts w:ascii="SimSun" w:hAnsi="SimSun" w:eastAsia="SimSun" w:cs="SimSun"/>
                <w:sz w:val="19"/>
                <w:szCs w:val="19"/>
              </w:rPr>
            </w:pPr>
            <w:r>
              <w:rPr>
                <w:rFonts w:ascii="SimSun" w:hAnsi="SimSun" w:eastAsia="SimSun" w:cs="SimSun"/>
                <w:sz w:val="19"/>
                <w:szCs w:val="19"/>
                <w:spacing w:val="7"/>
              </w:rPr>
              <w:t>（2）公务用车购置</w:t>
            </w:r>
          </w:p>
        </w:tc>
        <w:tc>
          <w:tcPr>
            <w:tcW w:w="3893" w:type="dxa"/>
            <w:vAlign w:val="top"/>
          </w:tcPr>
          <w:p>
            <w:pPr>
              <w:pStyle w:val="TableText"/>
              <w:rPr/>
            </w:pPr>
            <w:r/>
          </w:p>
        </w:tc>
      </w:tr>
    </w:tbl>
    <w:p>
      <w:pPr>
        <w:ind w:left="402"/>
        <w:spacing w:before="42" w:line="219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4"/>
        </w:rPr>
        <w:t>说明：</w:t>
      </w:r>
    </w:p>
    <w:p>
      <w:pPr>
        <w:ind w:left="1125"/>
        <w:spacing w:before="31" w:line="216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spacing w:val="-3"/>
        </w:rPr>
        <w:t>1</w:t>
      </w:r>
      <w:r>
        <w:rPr>
          <w:rFonts w:ascii="Times New Roman" w:hAnsi="Times New Roman" w:eastAsia="Times New Roman" w:cs="Times New Roman"/>
          <w:sz w:val="28"/>
          <w:szCs w:val="28"/>
          <w:spacing w:val="-29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3"/>
        </w:rPr>
        <w:t>、</w:t>
      </w:r>
      <w:r>
        <w:rPr>
          <w:rFonts w:ascii="Times New Roman" w:hAnsi="Times New Roman" w:eastAsia="Times New Roman" w:cs="Times New Roman"/>
          <w:sz w:val="28"/>
          <w:szCs w:val="28"/>
          <w:spacing w:val="-3"/>
        </w:rPr>
        <w:t>“2025 </w:t>
      </w:r>
      <w:r>
        <w:rPr>
          <w:rFonts w:ascii="FangSong" w:hAnsi="FangSong" w:eastAsia="FangSong" w:cs="FangSong"/>
          <w:sz w:val="28"/>
          <w:szCs w:val="28"/>
          <w:spacing w:val="-3"/>
        </w:rPr>
        <w:t>年预算数</w:t>
      </w:r>
      <w:r>
        <w:rPr>
          <w:rFonts w:ascii="Times New Roman" w:hAnsi="Times New Roman" w:eastAsia="Times New Roman" w:cs="Times New Roman"/>
          <w:sz w:val="28"/>
          <w:szCs w:val="28"/>
          <w:spacing w:val="-3"/>
        </w:rPr>
        <w:t>”</w:t>
      </w:r>
      <w:r>
        <w:rPr>
          <w:rFonts w:ascii="FangSong" w:hAnsi="FangSong" w:eastAsia="FangSong" w:cs="FangSong"/>
          <w:sz w:val="28"/>
          <w:szCs w:val="28"/>
          <w:spacing w:val="-3"/>
        </w:rPr>
        <w:t>的单位范围仅包括本单位。</w:t>
      </w:r>
    </w:p>
    <w:p>
      <w:pPr>
        <w:ind w:left="127" w:right="153" w:firstLine="970"/>
        <w:spacing w:before="37" w:line="227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spacing w:val="-1"/>
        </w:rPr>
        <w:t>2</w:t>
      </w:r>
      <w:r>
        <w:rPr>
          <w:rFonts w:ascii="Times New Roman" w:hAnsi="Times New Roman" w:eastAsia="Times New Roman" w:cs="Times New Roman"/>
          <w:sz w:val="28"/>
          <w:szCs w:val="28"/>
          <w:spacing w:val="-37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"/>
        </w:rPr>
        <w:t>、</w:t>
      </w:r>
      <w:r>
        <w:rPr>
          <w:rFonts w:ascii="Times New Roman" w:hAnsi="Times New Roman" w:eastAsia="Times New Roman" w:cs="Times New Roman"/>
          <w:sz w:val="28"/>
          <w:szCs w:val="28"/>
          <w:spacing w:val="-1"/>
        </w:rPr>
        <w:t>“2025 </w:t>
      </w:r>
      <w:r>
        <w:rPr>
          <w:rFonts w:ascii="FangSong" w:hAnsi="FangSong" w:eastAsia="FangSong" w:cs="FangSong"/>
          <w:sz w:val="28"/>
          <w:szCs w:val="28"/>
          <w:spacing w:val="-1"/>
        </w:rPr>
        <w:t>年预算数</w:t>
      </w:r>
      <w:r>
        <w:rPr>
          <w:rFonts w:ascii="Times New Roman" w:hAnsi="Times New Roman" w:eastAsia="Times New Roman" w:cs="Times New Roman"/>
          <w:sz w:val="28"/>
          <w:szCs w:val="28"/>
          <w:spacing w:val="-1"/>
        </w:rPr>
        <w:t>”</w:t>
      </w:r>
      <w:r>
        <w:rPr>
          <w:rFonts w:ascii="FangSong" w:hAnsi="FangSong" w:eastAsia="FangSong" w:cs="FangSong"/>
          <w:sz w:val="28"/>
          <w:szCs w:val="28"/>
          <w:spacing w:val="-1"/>
        </w:rPr>
        <w:t>的实有人员</w:t>
      </w:r>
      <w:r>
        <w:rPr>
          <w:rFonts w:ascii="Times New Roman" w:hAnsi="Times New Roman" w:eastAsia="Times New Roman" w:cs="Times New Roman"/>
          <w:sz w:val="28"/>
          <w:szCs w:val="28"/>
          <w:u w:val="single" w:color="auto"/>
          <w:spacing w:val="-1"/>
        </w:rPr>
        <w:t xml:space="preserve">  0 </w:t>
      </w:r>
      <w:r>
        <w:rPr>
          <w:rFonts w:ascii="FangSong" w:hAnsi="FangSong" w:eastAsia="FangSong" w:cs="FangSong"/>
          <w:sz w:val="28"/>
          <w:szCs w:val="28"/>
          <w:spacing w:val="-1"/>
        </w:rPr>
        <w:t>人，其中：在职人员</w:t>
      </w:r>
      <w:r>
        <w:rPr>
          <w:rFonts w:ascii="Times New Roman" w:hAnsi="Times New Roman" w:eastAsia="Times New Roman" w:cs="Times New Roman"/>
          <w:sz w:val="28"/>
          <w:szCs w:val="28"/>
          <w:u w:val="single" w:color="auto"/>
          <w:spacing w:val="-1"/>
        </w:rPr>
        <w:t xml:space="preserve">  0</w:t>
      </w:r>
      <w:r>
        <w:rPr>
          <w:rFonts w:ascii="Times New Roman" w:hAnsi="Times New Roman" w:eastAsia="Times New Roman" w:cs="Times New Roman"/>
          <w:sz w:val="28"/>
          <w:szCs w:val="28"/>
          <w:u w:val="single" w:color="auto"/>
          <w:spacing w:val="-2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2"/>
        </w:rPr>
        <w:t>人，离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3"/>
        </w:rPr>
        <w:t>退休人员</w:t>
      </w:r>
      <w:r>
        <w:rPr>
          <w:rFonts w:ascii="FangSong" w:hAnsi="FangSong" w:eastAsia="FangSong" w:cs="FangSong"/>
          <w:sz w:val="28"/>
          <w:szCs w:val="28"/>
          <w:spacing w:val="-62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u w:val="single" w:color="auto"/>
          <w:spacing w:val="-3"/>
        </w:rPr>
        <w:t>0 </w:t>
      </w:r>
      <w:r>
        <w:rPr>
          <w:rFonts w:ascii="FangSong" w:hAnsi="FangSong" w:eastAsia="FangSong" w:cs="FangSong"/>
          <w:sz w:val="28"/>
          <w:szCs w:val="28"/>
          <w:spacing w:val="-3"/>
        </w:rPr>
        <w:t>人。</w:t>
      </w:r>
    </w:p>
    <w:p>
      <w:pPr>
        <w:ind w:left="114" w:right="51" w:firstLine="990"/>
        <w:spacing w:before="34" w:line="236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  <w:spacing w:val="-2"/>
        </w:rPr>
        <w:t>3</w:t>
      </w:r>
      <w:r>
        <w:rPr>
          <w:rFonts w:ascii="Times New Roman" w:hAnsi="Times New Roman" w:eastAsia="Times New Roman" w:cs="Times New Roman"/>
          <w:sz w:val="28"/>
          <w:szCs w:val="28"/>
          <w:spacing w:val="-25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2"/>
        </w:rPr>
        <w:t>、按照吉林省财政厅《关于规范按权责发生制列支事项的通知》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"/>
        </w:rPr>
        <w:t>（吉财办〔</w:t>
      </w:r>
      <w:r>
        <w:rPr>
          <w:rFonts w:ascii="Times New Roman" w:hAnsi="Times New Roman" w:eastAsia="Times New Roman" w:cs="Times New Roman"/>
          <w:sz w:val="28"/>
          <w:szCs w:val="28"/>
          <w:spacing w:val="-1"/>
        </w:rPr>
        <w:t>2022</w:t>
      </w:r>
      <w:r>
        <w:rPr>
          <w:rFonts w:ascii="FangSong" w:hAnsi="FangSong" w:eastAsia="FangSong" w:cs="FangSong"/>
          <w:sz w:val="28"/>
          <w:szCs w:val="28"/>
          <w:spacing w:val="-1"/>
        </w:rPr>
        <w:t>〕</w:t>
      </w:r>
      <w:r>
        <w:rPr>
          <w:rFonts w:ascii="Times New Roman" w:hAnsi="Times New Roman" w:eastAsia="Times New Roman" w:cs="Times New Roman"/>
          <w:sz w:val="28"/>
          <w:szCs w:val="28"/>
          <w:spacing w:val="-1"/>
        </w:rPr>
        <w:t>900</w:t>
      </w:r>
      <w:r>
        <w:rPr>
          <w:rFonts w:ascii="Times New Roman" w:hAnsi="Times New Roman" w:eastAsia="Times New Roman" w:cs="Times New Roman"/>
          <w:sz w:val="28"/>
          <w:szCs w:val="28"/>
          <w:spacing w:val="33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"/>
        </w:rPr>
        <w:t>号）及《吉林省省级部门财政拨款结转和结余资金</w:t>
      </w:r>
      <w:r>
        <w:rPr>
          <w:rFonts w:ascii="FangSong" w:hAnsi="FangSong" w:eastAsia="FangSong" w:cs="FangSong"/>
          <w:sz w:val="28"/>
          <w:szCs w:val="2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4"/>
        </w:rPr>
        <w:t>管理办法》（吉财预〔</w:t>
      </w:r>
      <w:r>
        <w:rPr>
          <w:rFonts w:ascii="Times New Roman" w:hAnsi="Times New Roman" w:eastAsia="Times New Roman" w:cs="Times New Roman"/>
          <w:sz w:val="28"/>
          <w:szCs w:val="28"/>
          <w:spacing w:val="-4"/>
        </w:rPr>
        <w:t>2022</w:t>
      </w:r>
      <w:r>
        <w:rPr>
          <w:rFonts w:ascii="FangSong" w:hAnsi="FangSong" w:eastAsia="FangSong" w:cs="FangSong"/>
          <w:sz w:val="28"/>
          <w:szCs w:val="28"/>
          <w:spacing w:val="-4"/>
        </w:rPr>
        <w:t>〕</w:t>
      </w:r>
      <w:r>
        <w:rPr>
          <w:rFonts w:ascii="Times New Roman" w:hAnsi="Times New Roman" w:eastAsia="Times New Roman" w:cs="Times New Roman"/>
          <w:sz w:val="28"/>
          <w:szCs w:val="28"/>
          <w:spacing w:val="-4"/>
        </w:rPr>
        <w:t>1120</w:t>
      </w:r>
      <w:r>
        <w:rPr>
          <w:rFonts w:ascii="Times New Roman" w:hAnsi="Times New Roman" w:eastAsia="Times New Roman" w:cs="Times New Roman"/>
          <w:sz w:val="28"/>
          <w:szCs w:val="28"/>
          <w:spacing w:val="21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4"/>
        </w:rPr>
        <w:t>号）以及政府“过紧日子”要求，</w:t>
      </w:r>
      <w:r>
        <w:rPr>
          <w:rFonts w:ascii="Times New Roman" w:hAnsi="Times New Roman" w:eastAsia="Times New Roman" w:cs="Times New Roman"/>
          <w:sz w:val="28"/>
          <w:szCs w:val="28"/>
          <w:spacing w:val="-4"/>
        </w:rPr>
        <w:t>2</w:t>
      </w:r>
      <w:r>
        <w:rPr>
          <w:rFonts w:ascii="Times New Roman" w:hAnsi="Times New Roman" w:eastAsia="Times New Roman" w:cs="Times New Roman"/>
          <w:sz w:val="28"/>
          <w:szCs w:val="28"/>
          <w:spacing w:val="-5"/>
        </w:rPr>
        <w:t>024</w:t>
      </w:r>
      <w:r>
        <w:rPr>
          <w:rFonts w:ascii="Times New Roman" w:hAnsi="Times New Roman" w:eastAsia="Times New Roman" w:cs="Times New Roman"/>
          <w:sz w:val="28"/>
          <w:szCs w:val="28"/>
        </w:rPr>
        <w:t xml:space="preserve">  </w:t>
      </w:r>
      <w:r>
        <w:rPr>
          <w:rFonts w:ascii="FangSong" w:hAnsi="FangSong" w:eastAsia="FangSong" w:cs="FangSong"/>
          <w:sz w:val="28"/>
          <w:szCs w:val="28"/>
          <w:spacing w:val="-2"/>
        </w:rPr>
        <w:t>年下达预算单位的</w:t>
      </w:r>
      <w:r>
        <w:rPr>
          <w:rFonts w:ascii="FangSong" w:hAnsi="FangSong" w:eastAsia="FangSong" w:cs="FangSong"/>
          <w:sz w:val="28"/>
          <w:szCs w:val="28"/>
          <w:spacing w:val="-100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2"/>
        </w:rPr>
        <w:t>“</w:t>
      </w:r>
      <w:r>
        <w:rPr>
          <w:rFonts w:ascii="FangSong" w:hAnsi="FangSong" w:eastAsia="FangSong" w:cs="FangSong"/>
          <w:sz w:val="28"/>
          <w:szCs w:val="28"/>
          <w:spacing w:val="-10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2"/>
        </w:rPr>
        <w:t>三公”经费预算，未执行部分在</w:t>
      </w:r>
      <w:r>
        <w:rPr>
          <w:rFonts w:ascii="FangSong" w:hAnsi="FangSong" w:eastAsia="FangSong" w:cs="FangSong"/>
          <w:sz w:val="28"/>
          <w:szCs w:val="28"/>
          <w:spacing w:val="-65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spacing w:val="-3"/>
        </w:rPr>
        <w:t>2024 </w:t>
      </w:r>
      <w:r>
        <w:rPr>
          <w:rFonts w:ascii="FangSong" w:hAnsi="FangSong" w:eastAsia="FangSong" w:cs="FangSong"/>
          <w:sz w:val="28"/>
          <w:szCs w:val="28"/>
          <w:spacing w:val="-3"/>
        </w:rPr>
        <w:t>年末由市财政</w:t>
      </w:r>
      <w:r>
        <w:rPr>
          <w:rFonts w:ascii="FangSong" w:hAnsi="FangSong" w:eastAsia="FangSong" w:cs="FangSong"/>
          <w:sz w:val="28"/>
          <w:szCs w:val="28"/>
        </w:rPr>
        <w:t xml:space="preserve">  </w:t>
      </w:r>
      <w:r>
        <w:rPr>
          <w:rFonts w:ascii="FangSong" w:hAnsi="FangSong" w:eastAsia="FangSong" w:cs="FangSong"/>
          <w:sz w:val="28"/>
          <w:szCs w:val="28"/>
          <w:spacing w:val="-1"/>
        </w:rPr>
        <w:t>统一收回，不再形成</w:t>
      </w:r>
      <w:r>
        <w:rPr>
          <w:rFonts w:ascii="FangSong" w:hAnsi="FangSong" w:eastAsia="FangSong" w:cs="FangSong"/>
          <w:sz w:val="28"/>
          <w:szCs w:val="28"/>
          <w:spacing w:val="-99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1"/>
        </w:rPr>
        <w:t>“三公经费”支出。仍需</w:t>
      </w:r>
      <w:r>
        <w:rPr>
          <w:rFonts w:ascii="FangSong" w:hAnsi="FangSong" w:eastAsia="FangSong" w:cs="FangSong"/>
          <w:sz w:val="28"/>
          <w:szCs w:val="28"/>
          <w:spacing w:val="-2"/>
        </w:rPr>
        <w:t>执行的部分在</w:t>
      </w:r>
      <w:r>
        <w:rPr>
          <w:rFonts w:ascii="FangSong" w:hAnsi="FangSong" w:eastAsia="FangSong" w:cs="FangSong"/>
          <w:sz w:val="28"/>
          <w:szCs w:val="28"/>
          <w:spacing w:val="-65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spacing w:val="-2"/>
        </w:rPr>
        <w:t>2025 </w:t>
      </w:r>
      <w:r>
        <w:rPr>
          <w:rFonts w:ascii="FangSong" w:hAnsi="FangSong" w:eastAsia="FangSong" w:cs="FangSong"/>
          <w:sz w:val="28"/>
          <w:szCs w:val="28"/>
          <w:spacing w:val="-2"/>
        </w:rPr>
        <w:t>年年初</w:t>
      </w:r>
      <w:r>
        <w:rPr>
          <w:rFonts w:ascii="FangSong" w:hAnsi="FangSong" w:eastAsia="FangSong" w:cs="FangSong"/>
          <w:sz w:val="28"/>
          <w:szCs w:val="28"/>
        </w:rPr>
        <w:t xml:space="preserve">  </w:t>
      </w:r>
      <w:r>
        <w:rPr>
          <w:rFonts w:ascii="FangSong" w:hAnsi="FangSong" w:eastAsia="FangSong" w:cs="FangSong"/>
          <w:sz w:val="28"/>
          <w:szCs w:val="28"/>
          <w:spacing w:val="-1"/>
        </w:rPr>
        <w:t>预算重新安排。</w:t>
      </w:r>
    </w:p>
    <w:p>
      <w:pPr>
        <w:ind w:left="774"/>
        <w:spacing w:before="139" w:line="216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5"/>
        </w:rPr>
        <w:t>注：本单位</w:t>
      </w:r>
      <w:r>
        <w:rPr>
          <w:rFonts w:ascii="FangSong" w:hAnsi="FangSong" w:eastAsia="FangSong" w:cs="FangSong"/>
          <w:sz w:val="28"/>
          <w:szCs w:val="28"/>
          <w:spacing w:val="-34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5"/>
        </w:rPr>
        <w:t>2025</w:t>
      </w:r>
      <w:r>
        <w:rPr>
          <w:rFonts w:ascii="FangSong" w:hAnsi="FangSong" w:eastAsia="FangSong" w:cs="FangSong"/>
          <w:sz w:val="28"/>
          <w:szCs w:val="28"/>
          <w:spacing w:val="-55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5"/>
        </w:rPr>
        <w:t>年无一般公共预算</w:t>
      </w:r>
      <w:r>
        <w:rPr>
          <w:rFonts w:ascii="FangSong" w:hAnsi="FangSong" w:eastAsia="FangSong" w:cs="FangSong"/>
          <w:sz w:val="28"/>
          <w:szCs w:val="28"/>
          <w:spacing w:val="-102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5"/>
        </w:rPr>
        <w:t>“</w:t>
      </w:r>
      <w:r>
        <w:rPr>
          <w:rFonts w:ascii="FangSong" w:hAnsi="FangSong" w:eastAsia="FangSong" w:cs="FangSong"/>
          <w:sz w:val="28"/>
          <w:szCs w:val="28"/>
          <w:spacing w:val="-108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5"/>
        </w:rPr>
        <w:t>三公”经费支出预算。</w:t>
      </w:r>
    </w:p>
    <w:p>
      <w:pPr>
        <w:spacing w:line="216" w:lineRule="auto"/>
        <w:sectPr>
          <w:footerReference w:type="default" r:id="rId9"/>
          <w:pgSz w:w="11907" w:h="16840"/>
          <w:pgMar w:top="1431" w:right="1392" w:bottom="1779" w:left="1391" w:header="0" w:footer="1505" w:gutter="0"/>
        </w:sectPr>
        <w:rPr>
          <w:rFonts w:ascii="FangSong" w:hAnsi="FangSong" w:eastAsia="FangSong" w:cs="FangSong"/>
          <w:sz w:val="28"/>
          <w:szCs w:val="28"/>
        </w:rPr>
      </w:pPr>
    </w:p>
    <w:p>
      <w:pPr>
        <w:pStyle w:val="BodyText"/>
        <w:spacing w:line="301" w:lineRule="auto"/>
        <w:rPr/>
      </w:pPr>
      <w:r/>
    </w:p>
    <w:p>
      <w:pPr>
        <w:pStyle w:val="BodyText"/>
        <w:spacing w:line="301" w:lineRule="auto"/>
        <w:rPr/>
      </w:pPr>
      <w:r/>
    </w:p>
    <w:p>
      <w:pPr>
        <w:pStyle w:val="BodyText"/>
        <w:spacing w:line="301" w:lineRule="auto"/>
        <w:rPr/>
      </w:pPr>
      <w:r/>
    </w:p>
    <w:p>
      <w:pPr>
        <w:ind w:left="2205"/>
        <w:spacing w:before="140" w:line="218" w:lineRule="auto"/>
        <w:outlineLvl w:val="0"/>
        <w:rPr>
          <w:rFonts w:ascii="SimSun" w:hAnsi="SimSun" w:eastAsia="SimSun" w:cs="SimSun"/>
          <w:sz w:val="43"/>
          <w:szCs w:val="43"/>
        </w:rPr>
      </w:pPr>
      <w:r>
        <w:rPr>
          <w:rFonts w:ascii="SimSun" w:hAnsi="SimSun" w:eastAsia="SimSun" w:cs="SimSun"/>
          <w:sz w:val="43"/>
          <w:szCs w:val="43"/>
          <w:b/>
          <w:bCs/>
          <w:spacing w:val="4"/>
        </w:rPr>
        <w:t>政府性基金预算支出表</w:t>
      </w:r>
    </w:p>
    <w:p>
      <w:pPr>
        <w:pStyle w:val="BodyText"/>
        <w:spacing w:line="282" w:lineRule="auto"/>
        <w:rPr/>
      </w:pPr>
      <w:r/>
    </w:p>
    <w:p>
      <w:pPr>
        <w:ind w:right="20"/>
        <w:spacing w:before="67" w:line="205" w:lineRule="auto"/>
        <w:jc w:val="right"/>
        <w:rPr>
          <w:rFonts w:ascii="STXihei" w:hAnsi="STXihei" w:eastAsia="STXihei" w:cs="STXihei"/>
          <w:sz w:val="19"/>
          <w:szCs w:val="19"/>
        </w:rPr>
      </w:pPr>
      <w:r>
        <w:rPr>
          <w:rFonts w:ascii="STXihei" w:hAnsi="STXihei" w:eastAsia="STXihei" w:cs="STXihei"/>
          <w:sz w:val="19"/>
          <w:szCs w:val="19"/>
          <w:spacing w:val="-2"/>
        </w:rPr>
        <w:t>单位 ：万元</w:t>
      </w:r>
    </w:p>
    <w:p>
      <w:pPr>
        <w:spacing w:line="18" w:lineRule="exact"/>
        <w:rPr/>
      </w:pPr>
      <w:r/>
    </w:p>
    <w:tbl>
      <w:tblPr>
        <w:tblStyle w:val="TableNormal"/>
        <w:tblW w:w="8793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2555"/>
        <w:gridCol w:w="2146"/>
        <w:gridCol w:w="1703"/>
        <w:gridCol w:w="2389"/>
      </w:tblGrid>
      <w:tr>
        <w:trPr>
          <w:trHeight w:val="1458" w:hRule="atLeast"/>
        </w:trPr>
        <w:tc>
          <w:tcPr>
            <w:tcW w:w="2555" w:type="dxa"/>
            <w:vAlign w:val="top"/>
          </w:tcPr>
          <w:p>
            <w:pPr>
              <w:pStyle w:val="TableText"/>
              <w:spacing w:line="431" w:lineRule="auto"/>
              <w:rPr/>
            </w:pPr>
            <w:r/>
          </w:p>
          <w:p>
            <w:pPr>
              <w:ind w:left="880" w:right="876" w:firstLine="2"/>
              <w:spacing w:before="66" w:line="241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7"/>
              </w:rPr>
              <w:t>功能分类</w:t>
            </w:r>
            <w:r>
              <w:rPr>
                <w:rFonts w:ascii="STXihei" w:hAnsi="STXihei" w:eastAsia="STXihei" w:cs="STXihei"/>
                <w:sz w:val="19"/>
                <w:szCs w:val="19"/>
                <w:spacing w:val="1"/>
              </w:rPr>
              <w:t xml:space="preserve"> </w:t>
            </w:r>
            <w:r>
              <w:rPr>
                <w:rFonts w:ascii="STXihei" w:hAnsi="STXihei" w:eastAsia="STXihei" w:cs="STXihei"/>
                <w:sz w:val="19"/>
                <w:szCs w:val="19"/>
                <w:spacing w:val="8"/>
              </w:rPr>
              <w:t>科目名称</w:t>
            </w:r>
          </w:p>
        </w:tc>
        <w:tc>
          <w:tcPr>
            <w:tcW w:w="2146" w:type="dxa"/>
            <w:vAlign w:val="top"/>
          </w:tcPr>
          <w:p>
            <w:pPr>
              <w:pStyle w:val="TableText"/>
              <w:spacing w:line="284" w:lineRule="auto"/>
              <w:rPr/>
            </w:pPr>
            <w:r/>
          </w:p>
          <w:p>
            <w:pPr>
              <w:pStyle w:val="TableText"/>
              <w:spacing w:line="285" w:lineRule="auto"/>
              <w:rPr/>
            </w:pPr>
            <w:r/>
          </w:p>
          <w:p>
            <w:pPr>
              <w:ind w:left="874"/>
              <w:spacing w:before="66" w:line="203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5"/>
              </w:rPr>
              <w:t>合计</w:t>
            </w:r>
          </w:p>
        </w:tc>
        <w:tc>
          <w:tcPr>
            <w:tcW w:w="1703" w:type="dxa"/>
            <w:vAlign w:val="top"/>
          </w:tcPr>
          <w:p>
            <w:pPr>
              <w:pStyle w:val="TableText"/>
              <w:spacing w:line="284" w:lineRule="auto"/>
              <w:rPr/>
            </w:pPr>
            <w:r/>
          </w:p>
          <w:p>
            <w:pPr>
              <w:pStyle w:val="TableText"/>
              <w:spacing w:line="285" w:lineRule="auto"/>
              <w:rPr/>
            </w:pPr>
            <w:r/>
          </w:p>
          <w:p>
            <w:pPr>
              <w:ind w:left="455"/>
              <w:spacing w:before="66" w:line="203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8"/>
              </w:rPr>
              <w:t>基本支出</w:t>
            </w:r>
          </w:p>
        </w:tc>
        <w:tc>
          <w:tcPr>
            <w:tcW w:w="2389" w:type="dxa"/>
            <w:vAlign w:val="top"/>
          </w:tcPr>
          <w:p>
            <w:pPr>
              <w:pStyle w:val="TableText"/>
              <w:spacing w:line="284" w:lineRule="auto"/>
              <w:rPr/>
            </w:pPr>
            <w:r/>
          </w:p>
          <w:p>
            <w:pPr>
              <w:pStyle w:val="TableText"/>
              <w:spacing w:line="285" w:lineRule="auto"/>
              <w:rPr/>
            </w:pPr>
            <w:r/>
          </w:p>
          <w:p>
            <w:pPr>
              <w:ind w:left="800"/>
              <w:spacing w:before="66" w:line="203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7"/>
              </w:rPr>
              <w:t>项目支出</w:t>
            </w:r>
          </w:p>
        </w:tc>
      </w:tr>
      <w:tr>
        <w:trPr>
          <w:trHeight w:val="424" w:hRule="atLeast"/>
        </w:trPr>
        <w:tc>
          <w:tcPr>
            <w:tcW w:w="255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14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0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389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64" w:hRule="atLeast"/>
        </w:trPr>
        <w:tc>
          <w:tcPr>
            <w:tcW w:w="255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14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0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389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64" w:hRule="atLeast"/>
        </w:trPr>
        <w:tc>
          <w:tcPr>
            <w:tcW w:w="255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14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0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389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65" w:hRule="atLeast"/>
        </w:trPr>
        <w:tc>
          <w:tcPr>
            <w:tcW w:w="255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14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0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389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65" w:hRule="atLeast"/>
        </w:trPr>
        <w:tc>
          <w:tcPr>
            <w:tcW w:w="255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14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0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389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65" w:hRule="atLeast"/>
        </w:trPr>
        <w:tc>
          <w:tcPr>
            <w:tcW w:w="255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14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0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389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65" w:hRule="atLeast"/>
        </w:trPr>
        <w:tc>
          <w:tcPr>
            <w:tcW w:w="255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14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0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389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69" w:hRule="atLeast"/>
        </w:trPr>
        <w:tc>
          <w:tcPr>
            <w:tcW w:w="2555" w:type="dxa"/>
            <w:vAlign w:val="top"/>
          </w:tcPr>
          <w:p>
            <w:pPr>
              <w:ind w:left="1082"/>
              <w:spacing w:before="95" w:line="203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5"/>
              </w:rPr>
              <w:t>合计</w:t>
            </w:r>
          </w:p>
        </w:tc>
        <w:tc>
          <w:tcPr>
            <w:tcW w:w="214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0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389" w:type="dxa"/>
            <w:vAlign w:val="top"/>
          </w:tcPr>
          <w:p>
            <w:pPr>
              <w:pStyle w:val="TableText"/>
              <w:rPr/>
            </w:pPr>
            <w:r/>
          </w:p>
        </w:tc>
      </w:tr>
    </w:tbl>
    <w:p>
      <w:pPr>
        <w:ind w:left="518"/>
        <w:spacing w:before="147" w:line="216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3"/>
        </w:rPr>
        <w:t>注：本单位</w:t>
      </w:r>
      <w:r>
        <w:rPr>
          <w:rFonts w:ascii="FangSong" w:hAnsi="FangSong" w:eastAsia="FangSong" w:cs="FangSong"/>
          <w:sz w:val="28"/>
          <w:szCs w:val="28"/>
          <w:spacing w:val="-34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3"/>
        </w:rPr>
        <w:t>2025</w:t>
      </w:r>
      <w:r>
        <w:rPr>
          <w:rFonts w:ascii="FangSong" w:hAnsi="FangSong" w:eastAsia="FangSong" w:cs="FangSong"/>
          <w:sz w:val="28"/>
          <w:szCs w:val="28"/>
          <w:spacing w:val="-55"/>
        </w:rPr>
        <w:t xml:space="preserve"> </w:t>
      </w:r>
      <w:r>
        <w:rPr>
          <w:rFonts w:ascii="FangSong" w:hAnsi="FangSong" w:eastAsia="FangSong" w:cs="FangSong"/>
          <w:sz w:val="28"/>
          <w:szCs w:val="28"/>
          <w:spacing w:val="-3"/>
        </w:rPr>
        <w:t>年无政府性基金预算支出预算。</w:t>
      </w:r>
    </w:p>
    <w:p>
      <w:pPr>
        <w:spacing w:line="216" w:lineRule="auto"/>
        <w:sectPr>
          <w:footerReference w:type="default" r:id="rId10"/>
          <w:pgSz w:w="11907" w:h="16840"/>
          <w:pgMar w:top="1431" w:right="1540" w:bottom="1779" w:left="1568" w:header="0" w:footer="1505" w:gutter="0"/>
        </w:sectPr>
        <w:rPr>
          <w:rFonts w:ascii="FangSong" w:hAnsi="FangSong" w:eastAsia="FangSong" w:cs="FangSong"/>
          <w:sz w:val="28"/>
          <w:szCs w:val="28"/>
        </w:rPr>
      </w:pPr>
    </w:p>
    <w:p>
      <w:pPr>
        <w:pStyle w:val="BodyText"/>
        <w:spacing w:line="293" w:lineRule="auto"/>
        <w:rPr/>
      </w:pPr>
      <w:r/>
    </w:p>
    <w:p>
      <w:pPr>
        <w:pStyle w:val="BodyText"/>
        <w:spacing w:line="293" w:lineRule="auto"/>
        <w:rPr/>
      </w:pPr>
      <w:r/>
    </w:p>
    <w:p>
      <w:pPr>
        <w:pStyle w:val="BodyText"/>
        <w:spacing w:line="293" w:lineRule="auto"/>
        <w:rPr/>
      </w:pPr>
      <w:r/>
    </w:p>
    <w:p>
      <w:pPr>
        <w:ind w:left="2011"/>
        <w:spacing w:before="140" w:line="602" w:lineRule="exact"/>
        <w:outlineLvl w:val="0"/>
        <w:rPr>
          <w:rFonts w:ascii="SimSun" w:hAnsi="SimSun" w:eastAsia="SimSun" w:cs="SimSun"/>
          <w:sz w:val="43"/>
          <w:szCs w:val="43"/>
        </w:rPr>
      </w:pPr>
      <w:r>
        <w:rPr>
          <w:rFonts w:ascii="SimSun" w:hAnsi="SimSun" w:eastAsia="SimSun" w:cs="SimSun"/>
          <w:sz w:val="43"/>
          <w:szCs w:val="43"/>
          <w:b/>
          <w:bCs/>
          <w:spacing w:val="2"/>
          <w:position w:val="3"/>
        </w:rPr>
        <w:t>国有资本经营预算支出表</w:t>
      </w:r>
    </w:p>
    <w:p>
      <w:pPr>
        <w:ind w:right="20"/>
        <w:spacing w:before="50" w:line="205" w:lineRule="auto"/>
        <w:jc w:val="right"/>
        <w:rPr>
          <w:rFonts w:ascii="STXihei" w:hAnsi="STXihei" w:eastAsia="STXihei" w:cs="STXihei"/>
          <w:sz w:val="19"/>
          <w:szCs w:val="19"/>
        </w:rPr>
      </w:pPr>
      <w:r>
        <w:rPr>
          <w:rFonts w:ascii="STXihei" w:hAnsi="STXihei" w:eastAsia="STXihei" w:cs="STXihei"/>
          <w:sz w:val="19"/>
          <w:szCs w:val="19"/>
          <w:spacing w:val="-2"/>
        </w:rPr>
        <w:t>单位 ：万元</w:t>
      </w:r>
    </w:p>
    <w:p>
      <w:pPr>
        <w:spacing w:line="18" w:lineRule="exact"/>
        <w:rPr/>
      </w:pPr>
      <w:r/>
    </w:p>
    <w:tbl>
      <w:tblPr>
        <w:tblStyle w:val="TableNormal"/>
        <w:tblW w:w="8793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2555"/>
        <w:gridCol w:w="2266"/>
        <w:gridCol w:w="2267"/>
        <w:gridCol w:w="1705"/>
      </w:tblGrid>
      <w:tr>
        <w:trPr>
          <w:trHeight w:val="750" w:hRule="atLeast"/>
        </w:trPr>
        <w:tc>
          <w:tcPr>
            <w:tcW w:w="2555" w:type="dxa"/>
            <w:vAlign w:val="top"/>
          </w:tcPr>
          <w:p>
            <w:pPr>
              <w:ind w:left="880" w:right="876" w:firstLine="2"/>
              <w:spacing w:before="144" w:line="241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7"/>
              </w:rPr>
              <w:t>功能分类</w:t>
            </w:r>
            <w:r>
              <w:rPr>
                <w:rFonts w:ascii="STXihei" w:hAnsi="STXihei" w:eastAsia="STXihei" w:cs="STXihei"/>
                <w:sz w:val="19"/>
                <w:szCs w:val="19"/>
                <w:spacing w:val="1"/>
              </w:rPr>
              <w:t xml:space="preserve"> </w:t>
            </w:r>
            <w:r>
              <w:rPr>
                <w:rFonts w:ascii="STXihei" w:hAnsi="STXihei" w:eastAsia="STXihei" w:cs="STXihei"/>
                <w:sz w:val="19"/>
                <w:szCs w:val="19"/>
                <w:spacing w:val="8"/>
              </w:rPr>
              <w:t>科目名称</w:t>
            </w:r>
          </w:p>
        </w:tc>
        <w:tc>
          <w:tcPr>
            <w:tcW w:w="2266" w:type="dxa"/>
            <w:vAlign w:val="top"/>
          </w:tcPr>
          <w:p>
            <w:pPr>
              <w:ind w:left="934"/>
              <w:spacing w:before="286" w:line="203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5"/>
              </w:rPr>
              <w:t>合计</w:t>
            </w:r>
          </w:p>
        </w:tc>
        <w:tc>
          <w:tcPr>
            <w:tcW w:w="2267" w:type="dxa"/>
            <w:vAlign w:val="top"/>
          </w:tcPr>
          <w:p>
            <w:pPr>
              <w:ind w:left="736"/>
              <w:spacing w:before="286" w:line="203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8"/>
              </w:rPr>
              <w:t>基本支出</w:t>
            </w:r>
          </w:p>
        </w:tc>
        <w:tc>
          <w:tcPr>
            <w:tcW w:w="1705" w:type="dxa"/>
            <w:vAlign w:val="top"/>
          </w:tcPr>
          <w:p>
            <w:pPr>
              <w:ind w:left="456"/>
              <w:spacing w:before="286" w:line="203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7"/>
              </w:rPr>
              <w:t>项目支出</w:t>
            </w:r>
          </w:p>
        </w:tc>
      </w:tr>
      <w:tr>
        <w:trPr>
          <w:trHeight w:val="664" w:hRule="atLeast"/>
        </w:trPr>
        <w:tc>
          <w:tcPr>
            <w:tcW w:w="255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26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26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05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424" w:hRule="atLeast"/>
        </w:trPr>
        <w:tc>
          <w:tcPr>
            <w:tcW w:w="255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26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26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05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64" w:hRule="atLeast"/>
        </w:trPr>
        <w:tc>
          <w:tcPr>
            <w:tcW w:w="255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26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26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05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65" w:hRule="atLeast"/>
        </w:trPr>
        <w:tc>
          <w:tcPr>
            <w:tcW w:w="255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26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26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05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65" w:hRule="atLeast"/>
        </w:trPr>
        <w:tc>
          <w:tcPr>
            <w:tcW w:w="255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26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26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05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64" w:hRule="atLeast"/>
        </w:trPr>
        <w:tc>
          <w:tcPr>
            <w:tcW w:w="255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26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26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05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65" w:hRule="atLeast"/>
        </w:trPr>
        <w:tc>
          <w:tcPr>
            <w:tcW w:w="255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26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26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05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65" w:hRule="atLeast"/>
        </w:trPr>
        <w:tc>
          <w:tcPr>
            <w:tcW w:w="2555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26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26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05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69" w:hRule="atLeast"/>
        </w:trPr>
        <w:tc>
          <w:tcPr>
            <w:tcW w:w="2555" w:type="dxa"/>
            <w:vAlign w:val="top"/>
          </w:tcPr>
          <w:p>
            <w:pPr>
              <w:ind w:left="1082"/>
              <w:spacing w:before="96" w:line="203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5"/>
              </w:rPr>
              <w:t>合计</w:t>
            </w:r>
          </w:p>
        </w:tc>
        <w:tc>
          <w:tcPr>
            <w:tcW w:w="226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26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705" w:type="dxa"/>
            <w:vAlign w:val="top"/>
          </w:tcPr>
          <w:p>
            <w:pPr>
              <w:pStyle w:val="TableText"/>
              <w:rPr/>
            </w:pPr>
            <w:r/>
          </w:p>
        </w:tc>
      </w:tr>
    </w:tbl>
    <w:p>
      <w:pPr>
        <w:ind w:left="496"/>
        <w:spacing w:before="322" w:line="216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1"/>
        </w:rPr>
        <w:t>注：本单位</w:t>
      </w:r>
      <w:r>
        <w:rPr>
          <w:rFonts w:ascii="FangSong" w:hAnsi="FangSong" w:eastAsia="FangSong" w:cs="FangSong"/>
          <w:sz w:val="28"/>
          <w:szCs w:val="28"/>
          <w:spacing w:val="-62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spacing w:val="-1"/>
        </w:rPr>
        <w:t>2025 </w:t>
      </w:r>
      <w:r>
        <w:rPr>
          <w:rFonts w:ascii="FangSong" w:hAnsi="FangSong" w:eastAsia="FangSong" w:cs="FangSong"/>
          <w:sz w:val="28"/>
          <w:szCs w:val="28"/>
          <w:spacing w:val="-1"/>
        </w:rPr>
        <w:t>年无国有资本经营预算支出预算。</w:t>
      </w:r>
    </w:p>
    <w:p>
      <w:pPr>
        <w:spacing w:line="216" w:lineRule="auto"/>
        <w:sectPr>
          <w:footerReference w:type="default" r:id="rId11"/>
          <w:pgSz w:w="11907" w:h="16840"/>
          <w:pgMar w:top="1431" w:right="1540" w:bottom="1779" w:left="1568" w:header="0" w:footer="1505" w:gutter="0"/>
        </w:sectPr>
        <w:rPr>
          <w:rFonts w:ascii="FangSong" w:hAnsi="FangSong" w:eastAsia="FangSong" w:cs="FangSong"/>
          <w:sz w:val="28"/>
          <w:szCs w:val="28"/>
        </w:rPr>
      </w:pPr>
    </w:p>
    <w:p>
      <w:pPr>
        <w:pStyle w:val="BodyText"/>
        <w:spacing w:line="286" w:lineRule="auto"/>
        <w:rPr/>
      </w:pPr>
      <w:r/>
    </w:p>
    <w:p>
      <w:pPr>
        <w:pStyle w:val="BodyText"/>
        <w:spacing w:line="286" w:lineRule="auto"/>
        <w:rPr/>
      </w:pPr>
      <w:r/>
    </w:p>
    <w:p>
      <w:pPr>
        <w:ind w:left="3149"/>
        <w:spacing w:before="140" w:line="218" w:lineRule="auto"/>
        <w:outlineLvl w:val="0"/>
        <w:rPr>
          <w:rFonts w:ascii="SimSun" w:hAnsi="SimSun" w:eastAsia="SimSun" w:cs="SimSun"/>
          <w:sz w:val="43"/>
          <w:szCs w:val="43"/>
        </w:rPr>
      </w:pPr>
      <w:r>
        <w:rPr>
          <w:rFonts w:ascii="SimSun" w:hAnsi="SimSun" w:eastAsia="SimSun" w:cs="SimSun"/>
          <w:sz w:val="43"/>
          <w:szCs w:val="43"/>
          <w:b/>
          <w:bCs/>
          <w:spacing w:val="4"/>
        </w:rPr>
        <w:t>项目支出表</w:t>
      </w:r>
    </w:p>
    <w:p>
      <w:pPr>
        <w:pStyle w:val="BodyText"/>
        <w:spacing w:line="351" w:lineRule="auto"/>
        <w:rPr/>
      </w:pPr>
      <w:r/>
    </w:p>
    <w:p>
      <w:pPr>
        <w:ind w:left="7388"/>
        <w:spacing w:before="66" w:line="205" w:lineRule="auto"/>
        <w:rPr>
          <w:rFonts w:ascii="STXihei" w:hAnsi="STXihei" w:eastAsia="STXihei" w:cs="STXihei"/>
          <w:sz w:val="19"/>
          <w:szCs w:val="19"/>
        </w:rPr>
      </w:pPr>
      <w:r>
        <w:rPr>
          <w:rFonts w:ascii="STXihei" w:hAnsi="STXihei" w:eastAsia="STXihei" w:cs="STXihei"/>
          <w:sz w:val="19"/>
          <w:szCs w:val="19"/>
          <w:spacing w:val="-2"/>
        </w:rPr>
        <w:t>单位 ：万元</w:t>
      </w:r>
    </w:p>
    <w:p>
      <w:pPr>
        <w:spacing w:line="64" w:lineRule="exact"/>
        <w:rPr/>
      </w:pPr>
      <w:r/>
    </w:p>
    <w:tbl>
      <w:tblPr>
        <w:tblStyle w:val="TableNormal"/>
        <w:tblW w:w="8485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763"/>
        <w:gridCol w:w="1062"/>
        <w:gridCol w:w="1106"/>
        <w:gridCol w:w="863"/>
        <w:gridCol w:w="498"/>
        <w:gridCol w:w="553"/>
        <w:gridCol w:w="554"/>
        <w:gridCol w:w="521"/>
        <w:gridCol w:w="564"/>
        <w:gridCol w:w="532"/>
        <w:gridCol w:w="597"/>
        <w:gridCol w:w="443"/>
        <w:gridCol w:w="429"/>
      </w:tblGrid>
      <w:tr>
        <w:trPr>
          <w:trHeight w:val="607" w:hRule="atLeast"/>
        </w:trPr>
        <w:tc>
          <w:tcPr>
            <w:tcW w:w="763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spacing w:line="243" w:lineRule="auto"/>
              <w:rPr/>
            </w:pPr>
            <w:r/>
          </w:p>
          <w:p>
            <w:pPr>
              <w:pStyle w:val="TableText"/>
              <w:spacing w:line="243" w:lineRule="auto"/>
              <w:rPr/>
            </w:pPr>
            <w:r/>
          </w:p>
          <w:p>
            <w:pPr>
              <w:pStyle w:val="TableText"/>
              <w:spacing w:line="243" w:lineRule="auto"/>
              <w:rPr/>
            </w:pPr>
            <w:r/>
          </w:p>
          <w:p>
            <w:pPr>
              <w:pStyle w:val="TableText"/>
              <w:spacing w:line="243" w:lineRule="auto"/>
              <w:rPr/>
            </w:pPr>
            <w:r/>
          </w:p>
          <w:p>
            <w:pPr>
              <w:pStyle w:val="TableText"/>
              <w:spacing w:line="244" w:lineRule="auto"/>
              <w:rPr/>
            </w:pPr>
            <w:r/>
          </w:p>
          <w:p>
            <w:pPr>
              <w:pStyle w:val="TableText"/>
              <w:spacing w:line="244" w:lineRule="auto"/>
              <w:rPr/>
            </w:pPr>
            <w:r/>
          </w:p>
          <w:p>
            <w:pPr>
              <w:ind w:left="190"/>
              <w:spacing w:before="67" w:line="201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3"/>
              </w:rPr>
              <w:t>类型</w:t>
            </w:r>
          </w:p>
        </w:tc>
        <w:tc>
          <w:tcPr>
            <w:tcW w:w="2168" w:type="dxa"/>
            <w:vAlign w:val="top"/>
            <w:gridSpan w:val="2"/>
          </w:tcPr>
          <w:p>
            <w:pPr>
              <w:ind w:left="687"/>
              <w:spacing w:before="212" w:line="205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7"/>
              </w:rPr>
              <w:t>项目名称</w:t>
            </w:r>
          </w:p>
        </w:tc>
        <w:tc>
          <w:tcPr>
            <w:tcW w:w="863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spacing w:line="267" w:lineRule="auto"/>
              <w:rPr/>
            </w:pPr>
            <w:r/>
          </w:p>
          <w:p>
            <w:pPr>
              <w:pStyle w:val="TableText"/>
              <w:spacing w:line="267" w:lineRule="auto"/>
              <w:rPr/>
            </w:pPr>
            <w:r/>
          </w:p>
          <w:p>
            <w:pPr>
              <w:pStyle w:val="TableText"/>
              <w:spacing w:line="267" w:lineRule="auto"/>
              <w:rPr/>
            </w:pPr>
            <w:r/>
          </w:p>
          <w:p>
            <w:pPr>
              <w:pStyle w:val="TableText"/>
              <w:spacing w:line="267" w:lineRule="auto"/>
              <w:rPr/>
            </w:pPr>
            <w:r/>
          </w:p>
          <w:p>
            <w:pPr>
              <w:pStyle w:val="TableText"/>
              <w:spacing w:line="267" w:lineRule="auto"/>
              <w:rPr/>
            </w:pPr>
            <w:r/>
          </w:p>
          <w:p>
            <w:pPr>
              <w:ind w:left="239" w:right="229" w:hanging="2"/>
              <w:spacing w:before="67" w:line="238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5"/>
              </w:rPr>
              <w:t>项目</w:t>
            </w:r>
            <w:r>
              <w:rPr>
                <w:rFonts w:ascii="STXihei" w:hAnsi="STXihei" w:eastAsia="STXihei" w:cs="STXihei"/>
                <w:sz w:val="19"/>
                <w:szCs w:val="19"/>
              </w:rPr>
              <w:t xml:space="preserve"> </w:t>
            </w:r>
            <w:r>
              <w:rPr>
                <w:rFonts w:ascii="STXihei" w:hAnsi="STXihei" w:eastAsia="STXihei" w:cs="STXihei"/>
                <w:sz w:val="19"/>
                <w:szCs w:val="19"/>
                <w:spacing w:val="4"/>
              </w:rPr>
              <w:t>单位</w:t>
            </w:r>
          </w:p>
        </w:tc>
        <w:tc>
          <w:tcPr>
            <w:tcW w:w="498" w:type="dxa"/>
            <w:vAlign w:val="top"/>
            <w:vMerge w:val="restart"/>
            <w:textDirection w:val="tbRlV"/>
            <w:tcBorders>
              <w:bottom w:val="nil"/>
            </w:tcBorders>
          </w:tcPr>
          <w:p>
            <w:pPr>
              <w:ind w:left="1394"/>
              <w:spacing w:before="146" w:line="205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-39"/>
              </w:rPr>
              <w:t>合</w:t>
            </w:r>
            <w:r>
              <w:rPr>
                <w:rFonts w:ascii="STXihei" w:hAnsi="STXihei" w:eastAsia="STXihei" w:cs="STXihei"/>
                <w:sz w:val="19"/>
                <w:szCs w:val="19"/>
                <w:spacing w:val="1"/>
              </w:rPr>
              <w:t xml:space="preserve">  </w:t>
            </w:r>
            <w:r>
              <w:rPr>
                <w:rFonts w:ascii="STXihei" w:hAnsi="STXihei" w:eastAsia="STXihei" w:cs="STXihei"/>
                <w:sz w:val="19"/>
                <w:szCs w:val="19"/>
                <w:spacing w:val="-39"/>
              </w:rPr>
              <w:t>计</w:t>
            </w:r>
          </w:p>
        </w:tc>
        <w:tc>
          <w:tcPr>
            <w:tcW w:w="1628" w:type="dxa"/>
            <w:vAlign w:val="top"/>
            <w:gridSpan w:val="3"/>
          </w:tcPr>
          <w:p>
            <w:pPr>
              <w:ind w:left="221"/>
              <w:spacing w:before="213" w:line="204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8"/>
              </w:rPr>
              <w:t>本年财政拨款</w:t>
            </w:r>
          </w:p>
        </w:tc>
        <w:tc>
          <w:tcPr>
            <w:tcW w:w="1693" w:type="dxa"/>
            <w:vAlign w:val="top"/>
            <w:gridSpan w:val="3"/>
          </w:tcPr>
          <w:p>
            <w:pPr>
              <w:ind w:left="252"/>
              <w:spacing w:before="213" w:line="204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8"/>
              </w:rPr>
              <w:t>财政拨款结转</w:t>
            </w:r>
          </w:p>
        </w:tc>
        <w:tc>
          <w:tcPr>
            <w:tcW w:w="443" w:type="dxa"/>
            <w:vAlign w:val="top"/>
            <w:vMerge w:val="restart"/>
            <w:textDirection w:val="tbRlV"/>
            <w:tcBorders>
              <w:bottom w:val="nil"/>
            </w:tcBorders>
          </w:tcPr>
          <w:p>
            <w:pPr>
              <w:ind w:left="553"/>
              <w:spacing w:before="119" w:line="202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-49"/>
                <w:w w:val="97"/>
              </w:rPr>
              <w:t>财</w:t>
            </w:r>
            <w:r>
              <w:rPr>
                <w:rFonts w:ascii="STXihei" w:hAnsi="STXihei" w:eastAsia="STXihei" w:cs="STXihei"/>
                <w:sz w:val="19"/>
                <w:szCs w:val="19"/>
                <w:spacing w:val="6"/>
              </w:rPr>
              <w:t xml:space="preserve">  </w:t>
            </w:r>
            <w:r>
              <w:rPr>
                <w:rFonts w:ascii="STXihei" w:hAnsi="STXihei" w:eastAsia="STXihei" w:cs="STXihei"/>
                <w:sz w:val="19"/>
                <w:szCs w:val="19"/>
                <w:spacing w:val="-49"/>
                <w:w w:val="97"/>
              </w:rPr>
              <w:t>政</w:t>
            </w:r>
            <w:r>
              <w:rPr>
                <w:rFonts w:ascii="STXihei" w:hAnsi="STXihei" w:eastAsia="STXihei" w:cs="STXihei"/>
                <w:sz w:val="19"/>
                <w:szCs w:val="19"/>
                <w:spacing w:val="2"/>
              </w:rPr>
              <w:t xml:space="preserve">  </w:t>
            </w:r>
            <w:r>
              <w:rPr>
                <w:rFonts w:ascii="STXihei" w:hAnsi="STXihei" w:eastAsia="STXihei" w:cs="STXihei"/>
                <w:sz w:val="19"/>
                <w:szCs w:val="19"/>
                <w:spacing w:val="-49"/>
                <w:w w:val="97"/>
              </w:rPr>
              <w:t>专</w:t>
            </w:r>
            <w:r>
              <w:rPr>
                <w:rFonts w:ascii="STXihei" w:hAnsi="STXihei" w:eastAsia="STXihei" w:cs="STXihei"/>
                <w:sz w:val="19"/>
                <w:szCs w:val="19"/>
                <w:spacing w:val="42"/>
                <w:w w:val="101"/>
              </w:rPr>
              <w:t xml:space="preserve"> </w:t>
            </w:r>
            <w:r>
              <w:rPr>
                <w:rFonts w:ascii="STXihei" w:hAnsi="STXihei" w:eastAsia="STXihei" w:cs="STXihei"/>
                <w:sz w:val="19"/>
                <w:szCs w:val="19"/>
                <w:spacing w:val="-49"/>
                <w:w w:val="97"/>
              </w:rPr>
              <w:t>户</w:t>
            </w:r>
            <w:r>
              <w:rPr>
                <w:rFonts w:ascii="STXihei" w:hAnsi="STXihei" w:eastAsia="STXihei" w:cs="STXihei"/>
                <w:sz w:val="19"/>
                <w:szCs w:val="19"/>
                <w:spacing w:val="46"/>
              </w:rPr>
              <w:t xml:space="preserve"> </w:t>
            </w:r>
            <w:r>
              <w:rPr>
                <w:rFonts w:ascii="STXihei" w:hAnsi="STXihei" w:eastAsia="STXihei" w:cs="STXihei"/>
                <w:sz w:val="19"/>
                <w:szCs w:val="19"/>
                <w:spacing w:val="-49"/>
                <w:w w:val="97"/>
              </w:rPr>
              <w:t>管   理</w:t>
            </w:r>
            <w:r>
              <w:rPr>
                <w:rFonts w:ascii="STXihei" w:hAnsi="STXihei" w:eastAsia="STXihei" w:cs="STXihei"/>
                <w:sz w:val="19"/>
                <w:szCs w:val="19"/>
                <w:spacing w:val="3"/>
              </w:rPr>
              <w:t xml:space="preserve">  </w:t>
            </w:r>
            <w:r>
              <w:rPr>
                <w:rFonts w:ascii="STXihei" w:hAnsi="STXihei" w:eastAsia="STXihei" w:cs="STXihei"/>
                <w:sz w:val="19"/>
                <w:szCs w:val="19"/>
                <w:spacing w:val="-49"/>
                <w:w w:val="97"/>
              </w:rPr>
              <w:t>资</w:t>
            </w:r>
            <w:r>
              <w:rPr>
                <w:rFonts w:ascii="STXihei" w:hAnsi="STXihei" w:eastAsia="STXihei" w:cs="STXihei"/>
                <w:sz w:val="19"/>
                <w:szCs w:val="19"/>
                <w:spacing w:val="46"/>
                <w:w w:val="101"/>
              </w:rPr>
              <w:t xml:space="preserve"> </w:t>
            </w:r>
            <w:r>
              <w:rPr>
                <w:rFonts w:ascii="STXihei" w:hAnsi="STXihei" w:eastAsia="STXihei" w:cs="STXihei"/>
                <w:sz w:val="19"/>
                <w:szCs w:val="19"/>
                <w:spacing w:val="-49"/>
                <w:w w:val="97"/>
              </w:rPr>
              <w:t>金</w:t>
            </w:r>
          </w:p>
        </w:tc>
        <w:tc>
          <w:tcPr>
            <w:tcW w:w="429" w:type="dxa"/>
            <w:vAlign w:val="top"/>
            <w:vMerge w:val="restart"/>
            <w:textDirection w:val="tbRlV"/>
            <w:tcBorders>
              <w:bottom w:val="nil"/>
            </w:tcBorders>
          </w:tcPr>
          <w:p>
            <w:pPr>
              <w:ind w:left="1115"/>
              <w:spacing w:before="113" w:line="206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12"/>
              </w:rPr>
              <w:t>单位资金</w:t>
            </w:r>
          </w:p>
        </w:tc>
      </w:tr>
      <w:tr>
        <w:trPr>
          <w:trHeight w:val="2632" w:hRule="atLeast"/>
        </w:trPr>
        <w:tc>
          <w:tcPr>
            <w:tcW w:w="763" w:type="dxa"/>
            <w:vAlign w:val="top"/>
            <w:vMerge w:val="continue"/>
            <w:tcBorders>
              <w:top w:val="nil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1062" w:type="dxa"/>
            <w:vAlign w:val="top"/>
          </w:tcPr>
          <w:p>
            <w:pPr>
              <w:pStyle w:val="TableText"/>
              <w:spacing w:line="288" w:lineRule="auto"/>
              <w:rPr/>
            </w:pPr>
            <w:r/>
          </w:p>
          <w:p>
            <w:pPr>
              <w:pStyle w:val="TableText"/>
              <w:spacing w:line="289" w:lineRule="auto"/>
              <w:rPr/>
            </w:pPr>
            <w:r/>
          </w:p>
          <w:p>
            <w:pPr>
              <w:pStyle w:val="TableText"/>
              <w:spacing w:line="289" w:lineRule="auto"/>
              <w:rPr/>
            </w:pPr>
            <w:r/>
          </w:p>
          <w:p>
            <w:pPr>
              <w:pStyle w:val="TableText"/>
              <w:spacing w:line="289" w:lineRule="auto"/>
              <w:rPr/>
            </w:pPr>
            <w:r/>
          </w:p>
          <w:p>
            <w:pPr>
              <w:ind w:left="139"/>
              <w:spacing w:before="67" w:line="201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6"/>
              </w:rPr>
              <w:t>一级项目</w:t>
            </w:r>
          </w:p>
        </w:tc>
        <w:tc>
          <w:tcPr>
            <w:tcW w:w="1106" w:type="dxa"/>
            <w:vAlign w:val="top"/>
          </w:tcPr>
          <w:p>
            <w:pPr>
              <w:pStyle w:val="TableText"/>
              <w:spacing w:line="288" w:lineRule="auto"/>
              <w:rPr/>
            </w:pPr>
            <w:r/>
          </w:p>
          <w:p>
            <w:pPr>
              <w:pStyle w:val="TableText"/>
              <w:spacing w:line="289" w:lineRule="auto"/>
              <w:rPr/>
            </w:pPr>
            <w:r/>
          </w:p>
          <w:p>
            <w:pPr>
              <w:pStyle w:val="TableText"/>
              <w:spacing w:line="289" w:lineRule="auto"/>
              <w:rPr/>
            </w:pPr>
            <w:r/>
          </w:p>
          <w:p>
            <w:pPr>
              <w:pStyle w:val="TableText"/>
              <w:spacing w:line="289" w:lineRule="auto"/>
              <w:rPr/>
            </w:pPr>
            <w:r/>
          </w:p>
          <w:p>
            <w:pPr>
              <w:ind w:left="164"/>
              <w:spacing w:before="67" w:line="201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6"/>
              </w:rPr>
              <w:t>二级项目</w:t>
            </w:r>
          </w:p>
        </w:tc>
        <w:tc>
          <w:tcPr>
            <w:tcW w:w="863" w:type="dxa"/>
            <w:vAlign w:val="top"/>
            <w:vMerge w:val="continue"/>
            <w:tcBorders>
              <w:top w:val="nil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498" w:type="dxa"/>
            <w:vAlign w:val="top"/>
            <w:vMerge w:val="continue"/>
            <w:textDirection w:val="tbRlV"/>
            <w:tcBorders>
              <w:top w:val="nil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553" w:type="dxa"/>
            <w:vAlign w:val="top"/>
            <w:textDirection w:val="tbRlV"/>
          </w:tcPr>
          <w:p>
            <w:pPr>
              <w:ind w:left="600"/>
              <w:spacing w:before="173" w:line="203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-157"/>
                <w:w w:val="65"/>
              </w:rPr>
              <w:t>一</w:t>
            </w:r>
            <w:r>
              <w:rPr>
                <w:rFonts w:ascii="STXihei" w:hAnsi="STXihei" w:eastAsia="STXihei" w:cs="STXihei"/>
                <w:sz w:val="19"/>
                <w:szCs w:val="19"/>
                <w:spacing w:val="2"/>
              </w:rPr>
              <w:t xml:space="preserve">    </w:t>
            </w:r>
            <w:r>
              <w:rPr>
                <w:rFonts w:ascii="STXihei" w:hAnsi="STXihei" w:eastAsia="STXihei" w:cs="STXihei"/>
                <w:sz w:val="19"/>
                <w:szCs w:val="19"/>
                <w:spacing w:val="-33"/>
              </w:rPr>
              <w:t>般   公</w:t>
            </w:r>
            <w:r>
              <w:rPr>
                <w:rFonts w:ascii="STXihei" w:hAnsi="STXihei" w:eastAsia="STXihei" w:cs="STXihei"/>
                <w:sz w:val="19"/>
                <w:szCs w:val="19"/>
                <w:spacing w:val="4"/>
              </w:rPr>
              <w:t xml:space="preserve">  </w:t>
            </w:r>
            <w:r>
              <w:rPr>
                <w:rFonts w:ascii="STXihei" w:hAnsi="STXihei" w:eastAsia="STXihei" w:cs="STXihei"/>
                <w:sz w:val="19"/>
                <w:szCs w:val="19"/>
                <w:spacing w:val="-33"/>
              </w:rPr>
              <w:t>共   预   算</w:t>
            </w:r>
          </w:p>
        </w:tc>
        <w:tc>
          <w:tcPr>
            <w:tcW w:w="554" w:type="dxa"/>
            <w:vAlign w:val="top"/>
            <w:textDirection w:val="tbRlV"/>
          </w:tcPr>
          <w:p>
            <w:pPr>
              <w:ind w:left="385"/>
              <w:spacing w:before="173" w:line="206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-51"/>
                <w:w w:val="98"/>
              </w:rPr>
              <w:t>政</w:t>
            </w:r>
            <w:r>
              <w:rPr>
                <w:rFonts w:ascii="STXihei" w:hAnsi="STXihei" w:eastAsia="STXihei" w:cs="STXihei"/>
                <w:sz w:val="19"/>
                <w:szCs w:val="19"/>
                <w:spacing w:val="10"/>
              </w:rPr>
              <w:t xml:space="preserve">  </w:t>
            </w:r>
            <w:r>
              <w:rPr>
                <w:rFonts w:ascii="STXihei" w:hAnsi="STXihei" w:eastAsia="STXihei" w:cs="STXihei"/>
                <w:sz w:val="19"/>
                <w:szCs w:val="19"/>
                <w:spacing w:val="-51"/>
                <w:w w:val="98"/>
              </w:rPr>
              <w:t>府</w:t>
            </w:r>
            <w:r>
              <w:rPr>
                <w:rFonts w:ascii="STXihei" w:hAnsi="STXihei" w:eastAsia="STXihei" w:cs="STXihei"/>
                <w:sz w:val="19"/>
                <w:szCs w:val="19"/>
                <w:spacing w:val="1"/>
              </w:rPr>
              <w:t xml:space="preserve">  </w:t>
            </w:r>
            <w:r>
              <w:rPr>
                <w:rFonts w:ascii="STXihei" w:hAnsi="STXihei" w:eastAsia="STXihei" w:cs="STXihei"/>
                <w:sz w:val="19"/>
                <w:szCs w:val="19"/>
                <w:spacing w:val="-51"/>
                <w:w w:val="98"/>
              </w:rPr>
              <w:t>性</w:t>
            </w:r>
            <w:r>
              <w:rPr>
                <w:rFonts w:ascii="STXihei" w:hAnsi="STXihei" w:eastAsia="STXihei" w:cs="STXihei"/>
                <w:sz w:val="19"/>
                <w:szCs w:val="19"/>
                <w:spacing w:val="2"/>
              </w:rPr>
              <w:t xml:space="preserve">  </w:t>
            </w:r>
            <w:r>
              <w:rPr>
                <w:rFonts w:ascii="STXihei" w:hAnsi="STXihei" w:eastAsia="STXihei" w:cs="STXihei"/>
                <w:sz w:val="19"/>
                <w:szCs w:val="19"/>
                <w:spacing w:val="-51"/>
                <w:w w:val="98"/>
              </w:rPr>
              <w:t>基</w:t>
            </w:r>
            <w:r>
              <w:rPr>
                <w:rFonts w:ascii="STXihei" w:hAnsi="STXihei" w:eastAsia="STXihei" w:cs="STXihei"/>
                <w:sz w:val="19"/>
                <w:szCs w:val="19"/>
                <w:spacing w:val="3"/>
              </w:rPr>
              <w:t xml:space="preserve">  </w:t>
            </w:r>
            <w:r>
              <w:rPr>
                <w:rFonts w:ascii="STXihei" w:hAnsi="STXihei" w:eastAsia="STXihei" w:cs="STXihei"/>
                <w:sz w:val="19"/>
                <w:szCs w:val="19"/>
                <w:spacing w:val="-51"/>
                <w:w w:val="98"/>
              </w:rPr>
              <w:t>金   预</w:t>
            </w:r>
            <w:r>
              <w:rPr>
                <w:rFonts w:ascii="STXihei" w:hAnsi="STXihei" w:eastAsia="STXihei" w:cs="STXihei"/>
                <w:sz w:val="19"/>
                <w:szCs w:val="19"/>
                <w:spacing w:val="47"/>
              </w:rPr>
              <w:t xml:space="preserve"> </w:t>
            </w:r>
            <w:r>
              <w:rPr>
                <w:rFonts w:ascii="STXihei" w:hAnsi="STXihei" w:eastAsia="STXihei" w:cs="STXihei"/>
                <w:sz w:val="19"/>
                <w:szCs w:val="19"/>
                <w:spacing w:val="-51"/>
                <w:w w:val="98"/>
              </w:rPr>
              <w:t>算</w:t>
            </w:r>
          </w:p>
        </w:tc>
        <w:tc>
          <w:tcPr>
            <w:tcW w:w="521" w:type="dxa"/>
            <w:vAlign w:val="top"/>
            <w:textDirection w:val="tbRlV"/>
          </w:tcPr>
          <w:p>
            <w:pPr>
              <w:ind w:left="259"/>
              <w:spacing w:before="157" w:line="204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-44"/>
                <w:w w:val="98"/>
              </w:rPr>
              <w:t>国</w:t>
            </w:r>
            <w:r>
              <w:rPr>
                <w:rFonts w:ascii="STXihei" w:hAnsi="STXihei" w:eastAsia="STXihei" w:cs="STXihei"/>
                <w:sz w:val="19"/>
                <w:szCs w:val="19"/>
                <w:spacing w:val="61"/>
              </w:rPr>
              <w:t xml:space="preserve"> </w:t>
            </w:r>
            <w:r>
              <w:rPr>
                <w:rFonts w:ascii="STXihei" w:hAnsi="STXihei" w:eastAsia="STXihei" w:cs="STXihei"/>
                <w:sz w:val="19"/>
                <w:szCs w:val="19"/>
                <w:spacing w:val="-44"/>
                <w:w w:val="98"/>
              </w:rPr>
              <w:t>有</w:t>
            </w:r>
            <w:r>
              <w:rPr>
                <w:rFonts w:ascii="STXihei" w:hAnsi="STXihei" w:eastAsia="STXihei" w:cs="STXihei"/>
                <w:sz w:val="19"/>
                <w:szCs w:val="19"/>
                <w:spacing w:val="1"/>
              </w:rPr>
              <w:t xml:space="preserve">  </w:t>
            </w:r>
            <w:r>
              <w:rPr>
                <w:rFonts w:ascii="STXihei" w:hAnsi="STXihei" w:eastAsia="STXihei" w:cs="STXihei"/>
                <w:sz w:val="19"/>
                <w:szCs w:val="19"/>
                <w:spacing w:val="-44"/>
                <w:w w:val="98"/>
              </w:rPr>
              <w:t>资</w:t>
            </w:r>
            <w:r>
              <w:rPr>
                <w:rFonts w:ascii="STXihei" w:hAnsi="STXihei" w:eastAsia="STXihei" w:cs="STXihei"/>
                <w:sz w:val="19"/>
                <w:szCs w:val="19"/>
              </w:rPr>
              <w:t xml:space="preserve">  </w:t>
            </w:r>
            <w:r>
              <w:rPr>
                <w:rFonts w:ascii="STXihei" w:hAnsi="STXihei" w:eastAsia="STXihei" w:cs="STXihei"/>
                <w:sz w:val="19"/>
                <w:szCs w:val="19"/>
                <w:spacing w:val="-44"/>
                <w:w w:val="98"/>
              </w:rPr>
              <w:t>本</w:t>
            </w:r>
            <w:r>
              <w:rPr>
                <w:rFonts w:ascii="STXihei" w:hAnsi="STXihei" w:eastAsia="STXihei" w:cs="STXihei"/>
                <w:sz w:val="19"/>
                <w:szCs w:val="19"/>
                <w:spacing w:val="3"/>
              </w:rPr>
              <w:t xml:space="preserve">  </w:t>
            </w:r>
            <w:r>
              <w:rPr>
                <w:rFonts w:ascii="STXihei" w:hAnsi="STXihei" w:eastAsia="STXihei" w:cs="STXihei"/>
                <w:sz w:val="19"/>
                <w:szCs w:val="19"/>
                <w:spacing w:val="-44"/>
                <w:w w:val="98"/>
              </w:rPr>
              <w:t>经   营   预</w:t>
            </w:r>
            <w:r>
              <w:rPr>
                <w:rFonts w:ascii="STXihei" w:hAnsi="STXihei" w:eastAsia="STXihei" w:cs="STXihei"/>
                <w:sz w:val="19"/>
                <w:szCs w:val="19"/>
                <w:spacing w:val="1"/>
              </w:rPr>
              <w:t xml:space="preserve">  </w:t>
            </w:r>
            <w:r>
              <w:rPr>
                <w:rFonts w:ascii="STXihei" w:hAnsi="STXihei" w:eastAsia="STXihei" w:cs="STXihei"/>
                <w:sz w:val="19"/>
                <w:szCs w:val="19"/>
                <w:spacing w:val="-44"/>
                <w:w w:val="98"/>
              </w:rPr>
              <w:t>算</w:t>
            </w:r>
          </w:p>
        </w:tc>
        <w:tc>
          <w:tcPr>
            <w:tcW w:w="564" w:type="dxa"/>
            <w:vAlign w:val="top"/>
            <w:textDirection w:val="tbRlV"/>
          </w:tcPr>
          <w:p>
            <w:pPr>
              <w:ind w:left="600"/>
              <w:spacing w:before="178" w:line="203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-157"/>
                <w:w w:val="65"/>
              </w:rPr>
              <w:t>一</w:t>
            </w:r>
            <w:r>
              <w:rPr>
                <w:rFonts w:ascii="STXihei" w:hAnsi="STXihei" w:eastAsia="STXihei" w:cs="STXihei"/>
                <w:sz w:val="19"/>
                <w:szCs w:val="19"/>
                <w:spacing w:val="2"/>
              </w:rPr>
              <w:t xml:space="preserve">    </w:t>
            </w:r>
            <w:r>
              <w:rPr>
                <w:rFonts w:ascii="STXihei" w:hAnsi="STXihei" w:eastAsia="STXihei" w:cs="STXihei"/>
                <w:sz w:val="19"/>
                <w:szCs w:val="19"/>
                <w:spacing w:val="-33"/>
              </w:rPr>
              <w:t>般   公</w:t>
            </w:r>
            <w:r>
              <w:rPr>
                <w:rFonts w:ascii="STXihei" w:hAnsi="STXihei" w:eastAsia="STXihei" w:cs="STXihei"/>
                <w:sz w:val="19"/>
                <w:szCs w:val="19"/>
                <w:spacing w:val="4"/>
              </w:rPr>
              <w:t xml:space="preserve">  </w:t>
            </w:r>
            <w:r>
              <w:rPr>
                <w:rFonts w:ascii="STXihei" w:hAnsi="STXihei" w:eastAsia="STXihei" w:cs="STXihei"/>
                <w:sz w:val="19"/>
                <w:szCs w:val="19"/>
                <w:spacing w:val="-33"/>
              </w:rPr>
              <w:t>共   预   算</w:t>
            </w:r>
          </w:p>
        </w:tc>
        <w:tc>
          <w:tcPr>
            <w:tcW w:w="532" w:type="dxa"/>
            <w:vAlign w:val="top"/>
            <w:textDirection w:val="tbRlV"/>
          </w:tcPr>
          <w:p>
            <w:pPr>
              <w:ind w:left="385"/>
              <w:spacing w:before="163" w:line="206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-51"/>
                <w:w w:val="98"/>
              </w:rPr>
              <w:t>政</w:t>
            </w:r>
            <w:r>
              <w:rPr>
                <w:rFonts w:ascii="STXihei" w:hAnsi="STXihei" w:eastAsia="STXihei" w:cs="STXihei"/>
                <w:sz w:val="19"/>
                <w:szCs w:val="19"/>
                <w:spacing w:val="10"/>
              </w:rPr>
              <w:t xml:space="preserve">  </w:t>
            </w:r>
            <w:r>
              <w:rPr>
                <w:rFonts w:ascii="STXihei" w:hAnsi="STXihei" w:eastAsia="STXihei" w:cs="STXihei"/>
                <w:sz w:val="19"/>
                <w:szCs w:val="19"/>
                <w:spacing w:val="-51"/>
                <w:w w:val="98"/>
              </w:rPr>
              <w:t>府</w:t>
            </w:r>
            <w:r>
              <w:rPr>
                <w:rFonts w:ascii="STXihei" w:hAnsi="STXihei" w:eastAsia="STXihei" w:cs="STXihei"/>
                <w:sz w:val="19"/>
                <w:szCs w:val="19"/>
                <w:spacing w:val="1"/>
              </w:rPr>
              <w:t xml:space="preserve">  </w:t>
            </w:r>
            <w:r>
              <w:rPr>
                <w:rFonts w:ascii="STXihei" w:hAnsi="STXihei" w:eastAsia="STXihei" w:cs="STXihei"/>
                <w:sz w:val="19"/>
                <w:szCs w:val="19"/>
                <w:spacing w:val="-51"/>
                <w:w w:val="98"/>
              </w:rPr>
              <w:t>性</w:t>
            </w:r>
            <w:r>
              <w:rPr>
                <w:rFonts w:ascii="STXihei" w:hAnsi="STXihei" w:eastAsia="STXihei" w:cs="STXihei"/>
                <w:sz w:val="19"/>
                <w:szCs w:val="19"/>
                <w:spacing w:val="2"/>
              </w:rPr>
              <w:t xml:space="preserve">  </w:t>
            </w:r>
            <w:r>
              <w:rPr>
                <w:rFonts w:ascii="STXihei" w:hAnsi="STXihei" w:eastAsia="STXihei" w:cs="STXihei"/>
                <w:sz w:val="19"/>
                <w:szCs w:val="19"/>
                <w:spacing w:val="-51"/>
                <w:w w:val="98"/>
              </w:rPr>
              <w:t>基</w:t>
            </w:r>
            <w:r>
              <w:rPr>
                <w:rFonts w:ascii="STXihei" w:hAnsi="STXihei" w:eastAsia="STXihei" w:cs="STXihei"/>
                <w:sz w:val="19"/>
                <w:szCs w:val="19"/>
                <w:spacing w:val="3"/>
              </w:rPr>
              <w:t xml:space="preserve">  </w:t>
            </w:r>
            <w:r>
              <w:rPr>
                <w:rFonts w:ascii="STXihei" w:hAnsi="STXihei" w:eastAsia="STXihei" w:cs="STXihei"/>
                <w:sz w:val="19"/>
                <w:szCs w:val="19"/>
                <w:spacing w:val="-51"/>
                <w:w w:val="98"/>
              </w:rPr>
              <w:t>金   预</w:t>
            </w:r>
            <w:r>
              <w:rPr>
                <w:rFonts w:ascii="STXihei" w:hAnsi="STXihei" w:eastAsia="STXihei" w:cs="STXihei"/>
                <w:sz w:val="19"/>
                <w:szCs w:val="19"/>
                <w:spacing w:val="47"/>
              </w:rPr>
              <w:t xml:space="preserve"> </w:t>
            </w:r>
            <w:r>
              <w:rPr>
                <w:rFonts w:ascii="STXihei" w:hAnsi="STXihei" w:eastAsia="STXihei" w:cs="STXihei"/>
                <w:sz w:val="19"/>
                <w:szCs w:val="19"/>
                <w:spacing w:val="-51"/>
                <w:w w:val="98"/>
              </w:rPr>
              <w:t>算</w:t>
            </w:r>
          </w:p>
        </w:tc>
        <w:tc>
          <w:tcPr>
            <w:tcW w:w="597" w:type="dxa"/>
            <w:vAlign w:val="top"/>
            <w:textDirection w:val="tbRlV"/>
          </w:tcPr>
          <w:p>
            <w:pPr>
              <w:ind w:left="259"/>
              <w:spacing w:before="194" w:line="204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-44"/>
                <w:w w:val="98"/>
              </w:rPr>
              <w:t>国</w:t>
            </w:r>
            <w:r>
              <w:rPr>
                <w:rFonts w:ascii="STXihei" w:hAnsi="STXihei" w:eastAsia="STXihei" w:cs="STXihei"/>
                <w:sz w:val="19"/>
                <w:szCs w:val="19"/>
                <w:spacing w:val="61"/>
              </w:rPr>
              <w:t xml:space="preserve"> </w:t>
            </w:r>
            <w:r>
              <w:rPr>
                <w:rFonts w:ascii="STXihei" w:hAnsi="STXihei" w:eastAsia="STXihei" w:cs="STXihei"/>
                <w:sz w:val="19"/>
                <w:szCs w:val="19"/>
                <w:spacing w:val="-44"/>
                <w:w w:val="98"/>
              </w:rPr>
              <w:t>有</w:t>
            </w:r>
            <w:r>
              <w:rPr>
                <w:rFonts w:ascii="STXihei" w:hAnsi="STXihei" w:eastAsia="STXihei" w:cs="STXihei"/>
                <w:sz w:val="19"/>
                <w:szCs w:val="19"/>
                <w:spacing w:val="1"/>
              </w:rPr>
              <w:t xml:space="preserve">  </w:t>
            </w:r>
            <w:r>
              <w:rPr>
                <w:rFonts w:ascii="STXihei" w:hAnsi="STXihei" w:eastAsia="STXihei" w:cs="STXihei"/>
                <w:sz w:val="19"/>
                <w:szCs w:val="19"/>
                <w:spacing w:val="-44"/>
                <w:w w:val="98"/>
              </w:rPr>
              <w:t>资</w:t>
            </w:r>
            <w:r>
              <w:rPr>
                <w:rFonts w:ascii="STXihei" w:hAnsi="STXihei" w:eastAsia="STXihei" w:cs="STXihei"/>
                <w:sz w:val="19"/>
                <w:szCs w:val="19"/>
              </w:rPr>
              <w:t xml:space="preserve">  </w:t>
            </w:r>
            <w:r>
              <w:rPr>
                <w:rFonts w:ascii="STXihei" w:hAnsi="STXihei" w:eastAsia="STXihei" w:cs="STXihei"/>
                <w:sz w:val="19"/>
                <w:szCs w:val="19"/>
                <w:spacing w:val="-44"/>
                <w:w w:val="98"/>
              </w:rPr>
              <w:t>本</w:t>
            </w:r>
            <w:r>
              <w:rPr>
                <w:rFonts w:ascii="STXihei" w:hAnsi="STXihei" w:eastAsia="STXihei" w:cs="STXihei"/>
                <w:sz w:val="19"/>
                <w:szCs w:val="19"/>
                <w:spacing w:val="3"/>
              </w:rPr>
              <w:t xml:space="preserve">  </w:t>
            </w:r>
            <w:r>
              <w:rPr>
                <w:rFonts w:ascii="STXihei" w:hAnsi="STXihei" w:eastAsia="STXihei" w:cs="STXihei"/>
                <w:sz w:val="19"/>
                <w:szCs w:val="19"/>
                <w:spacing w:val="-44"/>
                <w:w w:val="98"/>
              </w:rPr>
              <w:t>经   营   预</w:t>
            </w:r>
            <w:r>
              <w:rPr>
                <w:rFonts w:ascii="STXihei" w:hAnsi="STXihei" w:eastAsia="STXihei" w:cs="STXihei"/>
                <w:sz w:val="19"/>
                <w:szCs w:val="19"/>
                <w:spacing w:val="1"/>
              </w:rPr>
              <w:t xml:space="preserve">  </w:t>
            </w:r>
            <w:r>
              <w:rPr>
                <w:rFonts w:ascii="STXihei" w:hAnsi="STXihei" w:eastAsia="STXihei" w:cs="STXihei"/>
                <w:sz w:val="19"/>
                <w:szCs w:val="19"/>
                <w:spacing w:val="-44"/>
                <w:w w:val="98"/>
              </w:rPr>
              <w:t>算</w:t>
            </w:r>
          </w:p>
        </w:tc>
        <w:tc>
          <w:tcPr>
            <w:tcW w:w="443" w:type="dxa"/>
            <w:vAlign w:val="top"/>
            <w:vMerge w:val="continue"/>
            <w:textDirection w:val="tbRlV"/>
            <w:tcBorders>
              <w:top w:val="nil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429" w:type="dxa"/>
            <w:vAlign w:val="top"/>
            <w:vMerge w:val="continue"/>
            <w:textDirection w:val="tbRlV"/>
            <w:tcBorders>
              <w:top w:val="nil"/>
            </w:tcBorders>
          </w:tcPr>
          <w:p>
            <w:pPr>
              <w:pStyle w:val="TableText"/>
              <w:rPr/>
            </w:pPr>
            <w:r/>
          </w:p>
        </w:tc>
      </w:tr>
      <w:tr>
        <w:trPr>
          <w:trHeight w:val="392" w:hRule="atLeast"/>
        </w:trPr>
        <w:tc>
          <w:tcPr>
            <w:tcW w:w="76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062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10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86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498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5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5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2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6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32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9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44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429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92" w:hRule="atLeast"/>
        </w:trPr>
        <w:tc>
          <w:tcPr>
            <w:tcW w:w="76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062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10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86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498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5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5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2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6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32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9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44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429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92" w:hRule="atLeast"/>
        </w:trPr>
        <w:tc>
          <w:tcPr>
            <w:tcW w:w="76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062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10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86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498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5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5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2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6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32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9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44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429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91" w:hRule="atLeast"/>
        </w:trPr>
        <w:tc>
          <w:tcPr>
            <w:tcW w:w="76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062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10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86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498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5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5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2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6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32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9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44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429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396" w:hRule="atLeast"/>
        </w:trPr>
        <w:tc>
          <w:tcPr>
            <w:tcW w:w="763" w:type="dxa"/>
            <w:vAlign w:val="top"/>
          </w:tcPr>
          <w:p>
            <w:pPr>
              <w:ind w:left="184"/>
              <w:spacing w:before="111" w:line="203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5"/>
              </w:rPr>
              <w:t>合计</w:t>
            </w:r>
          </w:p>
        </w:tc>
        <w:tc>
          <w:tcPr>
            <w:tcW w:w="1062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1106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86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498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5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5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21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6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32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597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443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429" w:type="dxa"/>
            <w:vAlign w:val="top"/>
          </w:tcPr>
          <w:p>
            <w:pPr>
              <w:pStyle w:val="TableText"/>
              <w:rPr/>
            </w:pPr>
            <w:r/>
          </w:p>
        </w:tc>
      </w:tr>
    </w:tbl>
    <w:p>
      <w:pPr>
        <w:ind w:left="457"/>
        <w:spacing w:before="322" w:line="216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1"/>
        </w:rPr>
        <w:t>注：本单位</w:t>
      </w:r>
      <w:r>
        <w:rPr>
          <w:rFonts w:ascii="FangSong" w:hAnsi="FangSong" w:eastAsia="FangSong" w:cs="FangSong"/>
          <w:sz w:val="28"/>
          <w:szCs w:val="28"/>
          <w:spacing w:val="-6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spacing w:val="-1"/>
        </w:rPr>
        <w:t>2025 </w:t>
      </w:r>
      <w:r>
        <w:rPr>
          <w:rFonts w:ascii="FangSong" w:hAnsi="FangSong" w:eastAsia="FangSong" w:cs="FangSong"/>
          <w:sz w:val="28"/>
          <w:szCs w:val="28"/>
          <w:spacing w:val="-1"/>
        </w:rPr>
        <w:t>年无项目支出预算。</w:t>
      </w:r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6" w:lineRule="auto"/>
        <w:rPr/>
      </w:pPr>
      <w:r/>
    </w:p>
    <w:p>
      <w:pPr>
        <w:pStyle w:val="BodyText"/>
        <w:spacing w:line="247" w:lineRule="auto"/>
        <w:rPr/>
      </w:pPr>
      <w:r/>
    </w:p>
    <w:p>
      <w:pPr>
        <w:pStyle w:val="BodyText"/>
        <w:spacing w:line="247" w:lineRule="auto"/>
        <w:rPr/>
      </w:pPr>
      <w:r/>
    </w:p>
    <w:p>
      <w:pPr>
        <w:pStyle w:val="BodyText"/>
        <w:spacing w:line="247" w:lineRule="auto"/>
        <w:rPr/>
      </w:pPr>
      <w:r/>
    </w:p>
    <w:p>
      <w:pPr>
        <w:pStyle w:val="BodyText"/>
        <w:spacing w:line="247" w:lineRule="auto"/>
        <w:rPr/>
      </w:pPr>
      <w:r/>
    </w:p>
    <w:p>
      <w:pPr>
        <w:pStyle w:val="BodyText"/>
        <w:spacing w:line="247" w:lineRule="auto"/>
        <w:rPr/>
      </w:pPr>
      <w:r/>
    </w:p>
    <w:p>
      <w:pPr>
        <w:pStyle w:val="BodyText"/>
        <w:spacing w:line="247" w:lineRule="auto"/>
        <w:rPr/>
      </w:pPr>
      <w:r/>
    </w:p>
    <w:p>
      <w:pPr>
        <w:pStyle w:val="BodyText"/>
        <w:spacing w:line="247" w:lineRule="auto"/>
        <w:rPr/>
      </w:pPr>
      <w:r/>
    </w:p>
    <w:p>
      <w:pPr>
        <w:pStyle w:val="BodyText"/>
        <w:spacing w:line="247" w:lineRule="auto"/>
        <w:rPr/>
      </w:pPr>
      <w:r/>
    </w:p>
    <w:p>
      <w:pPr>
        <w:pStyle w:val="BodyText"/>
        <w:spacing w:line="247" w:lineRule="auto"/>
        <w:rPr/>
      </w:pPr>
      <w:r/>
    </w:p>
    <w:p>
      <w:pPr>
        <w:pStyle w:val="BodyText"/>
        <w:spacing w:line="247" w:lineRule="auto"/>
        <w:rPr/>
      </w:pPr>
      <w:r/>
    </w:p>
    <w:p>
      <w:pPr>
        <w:pStyle w:val="BodyText"/>
        <w:spacing w:line="247" w:lineRule="auto"/>
        <w:rPr/>
      </w:pPr>
      <w:r/>
    </w:p>
    <w:p>
      <w:pPr>
        <w:pStyle w:val="BodyText"/>
        <w:spacing w:line="247" w:lineRule="auto"/>
        <w:rPr/>
      </w:pPr>
      <w:r/>
    </w:p>
    <w:p>
      <w:pPr>
        <w:pStyle w:val="BodyText"/>
        <w:spacing w:line="247" w:lineRule="auto"/>
        <w:rPr/>
      </w:pPr>
      <w:r/>
    </w:p>
    <w:p>
      <w:pPr>
        <w:pStyle w:val="BodyText"/>
        <w:spacing w:line="247" w:lineRule="auto"/>
        <w:rPr/>
      </w:pPr>
      <w:r/>
    </w:p>
    <w:p>
      <w:pPr>
        <w:pStyle w:val="BodyText"/>
        <w:spacing w:line="247" w:lineRule="auto"/>
        <w:rPr/>
      </w:pPr>
      <w:r/>
    </w:p>
    <w:p>
      <w:pPr>
        <w:pStyle w:val="BodyText"/>
        <w:spacing w:line="247" w:lineRule="auto"/>
        <w:rPr/>
      </w:pPr>
      <w:r/>
    </w:p>
    <w:p>
      <w:pPr>
        <w:ind w:left="3684"/>
        <w:spacing w:before="91" w:line="181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6"/>
        </w:rPr>
        <w:t>—</w:t>
      </w:r>
      <w:r>
        <w:rPr>
          <w:rFonts w:ascii="Times New Roman" w:hAnsi="Times New Roman" w:eastAsia="Times New Roman" w:cs="Times New Roman"/>
          <w:sz w:val="28"/>
          <w:szCs w:val="28"/>
          <w:spacing w:val="-6"/>
        </w:rPr>
        <w:t>12</w:t>
      </w:r>
      <w:r>
        <w:rPr>
          <w:rFonts w:ascii="FangSong" w:hAnsi="FangSong" w:eastAsia="FangSong" w:cs="FangSong"/>
          <w:sz w:val="28"/>
          <w:szCs w:val="28"/>
          <w:spacing w:val="-6"/>
        </w:rPr>
        <w:t>—</w:t>
      </w:r>
    </w:p>
    <w:p>
      <w:pPr>
        <w:spacing w:line="181" w:lineRule="auto"/>
        <w:sectPr>
          <w:footerReference w:type="default" r:id="rId12"/>
          <w:pgSz w:w="11907" w:h="16840"/>
          <w:pgMar w:top="1431" w:right="1708" w:bottom="400" w:left="1708" w:header="0" w:footer="0" w:gutter="0"/>
        </w:sectPr>
        <w:rPr>
          <w:rFonts w:ascii="FangSong" w:hAnsi="FangSong" w:eastAsia="FangSong" w:cs="FangSong"/>
          <w:sz w:val="28"/>
          <w:szCs w:val="28"/>
        </w:rPr>
      </w:pPr>
    </w:p>
    <w:p>
      <w:pPr>
        <w:pStyle w:val="BodyText"/>
        <w:spacing w:line="251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pStyle w:val="BodyText"/>
        <w:spacing w:line="252" w:lineRule="auto"/>
        <w:rPr/>
      </w:pPr>
      <w:r/>
    </w:p>
    <w:p>
      <w:pPr>
        <w:ind w:left="2821"/>
        <w:spacing w:before="139" w:line="218" w:lineRule="auto"/>
        <w:rPr>
          <w:rFonts w:ascii="SimSun" w:hAnsi="SimSun" w:eastAsia="SimSun" w:cs="SimSun"/>
          <w:sz w:val="43"/>
          <w:szCs w:val="43"/>
        </w:rPr>
      </w:pPr>
      <w:r>
        <w:rPr>
          <w:rFonts w:ascii="SimSun" w:hAnsi="SimSun" w:eastAsia="SimSun" w:cs="SimSun"/>
          <w:sz w:val="43"/>
          <w:szCs w:val="43"/>
          <w:b/>
          <w:bCs/>
          <w:spacing w:val="4"/>
        </w:rPr>
        <w:t>项目支出绩效目标表</w:t>
      </w:r>
    </w:p>
    <w:p>
      <w:pPr>
        <w:spacing w:line="83" w:lineRule="exact"/>
        <w:rPr/>
      </w:pPr>
      <w:r/>
    </w:p>
    <w:tbl>
      <w:tblPr>
        <w:tblStyle w:val="TableNormal"/>
        <w:tblW w:w="9586" w:type="dxa"/>
        <w:tblInd w:w="2" w:type="dxa"/>
        <w:tblLayout w:type="fixed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</w:tblPr>
      <w:tblGrid>
        <w:gridCol w:w="1073"/>
        <w:gridCol w:w="1762"/>
        <w:gridCol w:w="2042"/>
        <w:gridCol w:w="2314"/>
        <w:gridCol w:w="2395"/>
      </w:tblGrid>
      <w:tr>
        <w:trPr>
          <w:trHeight w:val="429" w:hRule="atLeast"/>
        </w:trPr>
        <w:tc>
          <w:tcPr>
            <w:tcW w:w="4877" w:type="dxa"/>
            <w:vAlign w:val="top"/>
            <w:gridSpan w:val="3"/>
          </w:tcPr>
          <w:p>
            <w:pPr>
              <w:ind w:left="2044"/>
              <w:spacing w:before="123" w:line="205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7"/>
              </w:rPr>
              <w:t>项目名称</w:t>
            </w:r>
          </w:p>
        </w:tc>
        <w:tc>
          <w:tcPr>
            <w:tcW w:w="4709" w:type="dxa"/>
            <w:vAlign w:val="top"/>
            <w:gridSpan w:val="2"/>
          </w:tcPr>
          <w:p>
            <w:pPr>
              <w:pStyle w:val="TableText"/>
              <w:rPr/>
            </w:pPr>
            <w:r/>
          </w:p>
        </w:tc>
      </w:tr>
      <w:tr>
        <w:trPr>
          <w:trHeight w:val="424" w:hRule="atLeast"/>
        </w:trPr>
        <w:tc>
          <w:tcPr>
            <w:tcW w:w="4877" w:type="dxa"/>
            <w:vAlign w:val="top"/>
            <w:gridSpan w:val="3"/>
          </w:tcPr>
          <w:p>
            <w:pPr>
              <w:ind w:left="2044"/>
              <w:spacing w:before="123" w:line="201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7"/>
              </w:rPr>
              <w:t>项目级次</w:t>
            </w:r>
          </w:p>
        </w:tc>
        <w:tc>
          <w:tcPr>
            <w:tcW w:w="4709" w:type="dxa"/>
            <w:vAlign w:val="top"/>
            <w:gridSpan w:val="2"/>
          </w:tcPr>
          <w:p>
            <w:pPr>
              <w:ind w:left="1961"/>
              <w:spacing w:before="123" w:line="201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6"/>
              </w:rPr>
              <w:t>一级项目</w:t>
            </w:r>
          </w:p>
        </w:tc>
      </w:tr>
      <w:tr>
        <w:trPr>
          <w:trHeight w:val="424" w:hRule="atLeast"/>
        </w:trPr>
        <w:tc>
          <w:tcPr>
            <w:tcW w:w="1073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spacing w:line="340" w:lineRule="auto"/>
              <w:rPr/>
            </w:pPr>
            <w:r/>
          </w:p>
          <w:p>
            <w:pPr>
              <w:ind w:left="207" w:right="135" w:hanging="67"/>
              <w:spacing w:before="66" w:line="238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7"/>
              </w:rPr>
              <w:t>项目资金</w:t>
            </w:r>
            <w:r>
              <w:rPr>
                <w:rFonts w:ascii="STXihei" w:hAnsi="STXihei" w:eastAsia="STXihei" w:cs="STXihei"/>
                <w:sz w:val="19"/>
                <w:szCs w:val="19"/>
                <w:spacing w:val="2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19"/>
                <w:szCs w:val="19"/>
                <w:spacing w:val="3"/>
              </w:rPr>
              <w:t>(</w:t>
            </w:r>
            <w:r>
              <w:rPr>
                <w:rFonts w:ascii="STXihei" w:hAnsi="STXihei" w:eastAsia="STXihei" w:cs="STXihei"/>
                <w:sz w:val="19"/>
                <w:szCs w:val="19"/>
                <w:spacing w:val="3"/>
              </w:rPr>
              <w:t>万元）</w:t>
            </w:r>
          </w:p>
        </w:tc>
        <w:tc>
          <w:tcPr>
            <w:tcW w:w="3804" w:type="dxa"/>
            <w:vAlign w:val="top"/>
            <w:gridSpan w:val="2"/>
          </w:tcPr>
          <w:p>
            <w:pPr>
              <w:ind w:left="1310"/>
              <w:spacing w:before="120" w:line="206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8"/>
              </w:rPr>
              <w:t>年度资金总额</w:t>
            </w:r>
          </w:p>
        </w:tc>
        <w:tc>
          <w:tcPr>
            <w:tcW w:w="4709" w:type="dxa"/>
            <w:vAlign w:val="top"/>
            <w:gridSpan w:val="2"/>
          </w:tcPr>
          <w:p>
            <w:pPr>
              <w:pStyle w:val="TableText"/>
              <w:rPr/>
            </w:pPr>
            <w:r/>
          </w:p>
        </w:tc>
      </w:tr>
      <w:tr>
        <w:trPr>
          <w:trHeight w:val="425" w:hRule="atLeast"/>
        </w:trPr>
        <w:tc>
          <w:tcPr>
            <w:tcW w:w="1073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3804" w:type="dxa"/>
            <w:vAlign w:val="top"/>
            <w:gridSpan w:val="2"/>
          </w:tcPr>
          <w:p>
            <w:pPr>
              <w:ind w:left="1207"/>
              <w:spacing w:before="123" w:line="204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1"/>
              </w:rPr>
              <w:t>其中 ：财政拨款</w:t>
            </w:r>
          </w:p>
        </w:tc>
        <w:tc>
          <w:tcPr>
            <w:tcW w:w="4709" w:type="dxa"/>
            <w:vAlign w:val="top"/>
            <w:gridSpan w:val="2"/>
          </w:tcPr>
          <w:p>
            <w:pPr>
              <w:pStyle w:val="TableText"/>
              <w:rPr/>
            </w:pPr>
            <w:r/>
          </w:p>
        </w:tc>
      </w:tr>
      <w:tr>
        <w:trPr>
          <w:trHeight w:val="425" w:hRule="atLeast"/>
        </w:trPr>
        <w:tc>
          <w:tcPr>
            <w:tcW w:w="1073" w:type="dxa"/>
            <w:vAlign w:val="top"/>
            <w:vMerge w:val="continue"/>
            <w:tcBorders>
              <w:top w:val="nil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3804" w:type="dxa"/>
            <w:vAlign w:val="top"/>
            <w:gridSpan w:val="2"/>
          </w:tcPr>
          <w:p>
            <w:pPr>
              <w:ind w:left="1807"/>
              <w:spacing w:before="120" w:line="206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7"/>
              </w:rPr>
              <w:t>其他资金</w:t>
            </w:r>
          </w:p>
        </w:tc>
        <w:tc>
          <w:tcPr>
            <w:tcW w:w="4709" w:type="dxa"/>
            <w:vAlign w:val="top"/>
            <w:gridSpan w:val="2"/>
          </w:tcPr>
          <w:p>
            <w:pPr>
              <w:pStyle w:val="TableText"/>
              <w:rPr/>
            </w:pPr>
            <w:r/>
          </w:p>
        </w:tc>
      </w:tr>
      <w:tr>
        <w:trPr>
          <w:trHeight w:val="1594" w:hRule="atLeast"/>
        </w:trPr>
        <w:tc>
          <w:tcPr>
            <w:tcW w:w="1073" w:type="dxa"/>
            <w:vAlign w:val="top"/>
          </w:tcPr>
          <w:p>
            <w:pPr>
              <w:pStyle w:val="TableText"/>
              <w:spacing w:line="249" w:lineRule="auto"/>
              <w:rPr/>
            </w:pPr>
            <w:r/>
          </w:p>
          <w:p>
            <w:pPr>
              <w:pStyle w:val="TableText"/>
              <w:spacing w:line="249" w:lineRule="auto"/>
              <w:rPr/>
            </w:pPr>
            <w:r/>
          </w:p>
          <w:p>
            <w:pPr>
              <w:ind w:left="370" w:right="135" w:hanging="226"/>
              <w:spacing w:before="66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6"/>
              </w:rPr>
              <w:t>年度绩效</w:t>
            </w:r>
            <w:r>
              <w:rPr>
                <w:rFonts w:ascii="STXihei" w:hAnsi="STXihei" w:eastAsia="STXihei" w:cs="STXihei"/>
                <w:sz w:val="19"/>
                <w:szCs w:val="19"/>
                <w:spacing w:val="2"/>
              </w:rPr>
              <w:t xml:space="preserve"> </w:t>
            </w:r>
            <w:r>
              <w:rPr>
                <w:rFonts w:ascii="STXihei" w:hAnsi="STXihei" w:eastAsia="STXihei" w:cs="STXihei"/>
                <w:sz w:val="19"/>
                <w:szCs w:val="19"/>
                <w:spacing w:val="-9"/>
              </w:rPr>
              <w:t>目标</w:t>
            </w:r>
          </w:p>
        </w:tc>
        <w:tc>
          <w:tcPr>
            <w:tcW w:w="8513" w:type="dxa"/>
            <w:vAlign w:val="top"/>
            <w:gridSpan w:val="4"/>
          </w:tcPr>
          <w:p>
            <w:pPr>
              <w:pStyle w:val="TableText"/>
              <w:rPr/>
            </w:pPr>
            <w:r/>
          </w:p>
        </w:tc>
      </w:tr>
      <w:tr>
        <w:trPr>
          <w:trHeight w:val="425" w:hRule="atLeast"/>
        </w:trPr>
        <w:tc>
          <w:tcPr>
            <w:tcW w:w="1073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spacing w:line="247" w:lineRule="auto"/>
              <w:rPr/>
            </w:pPr>
            <w:r/>
          </w:p>
          <w:p>
            <w:pPr>
              <w:pStyle w:val="TableText"/>
              <w:spacing w:line="247" w:lineRule="auto"/>
              <w:rPr/>
            </w:pPr>
            <w:r/>
          </w:p>
          <w:p>
            <w:pPr>
              <w:pStyle w:val="TableText"/>
              <w:spacing w:line="247" w:lineRule="auto"/>
              <w:rPr/>
            </w:pPr>
            <w:r/>
          </w:p>
          <w:p>
            <w:pPr>
              <w:pStyle w:val="TableText"/>
              <w:spacing w:line="247" w:lineRule="auto"/>
              <w:rPr/>
            </w:pPr>
            <w:r/>
          </w:p>
          <w:p>
            <w:pPr>
              <w:pStyle w:val="TableText"/>
              <w:spacing w:line="248" w:lineRule="auto"/>
              <w:rPr/>
            </w:pPr>
            <w:r/>
          </w:p>
          <w:p>
            <w:pPr>
              <w:pStyle w:val="TableText"/>
              <w:spacing w:line="248" w:lineRule="auto"/>
              <w:rPr/>
            </w:pPr>
            <w:r/>
          </w:p>
          <w:p>
            <w:pPr>
              <w:pStyle w:val="TableText"/>
              <w:spacing w:line="248" w:lineRule="auto"/>
              <w:rPr/>
            </w:pPr>
            <w:r/>
          </w:p>
          <w:p>
            <w:pPr>
              <w:pStyle w:val="TableText"/>
              <w:spacing w:line="248" w:lineRule="auto"/>
              <w:rPr/>
            </w:pPr>
            <w:r/>
          </w:p>
          <w:p>
            <w:pPr>
              <w:ind w:left="140"/>
              <w:spacing w:before="66" w:line="204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7"/>
              </w:rPr>
              <w:t>绩效指标</w:t>
            </w:r>
          </w:p>
        </w:tc>
        <w:tc>
          <w:tcPr>
            <w:tcW w:w="1762" w:type="dxa"/>
            <w:vAlign w:val="top"/>
          </w:tcPr>
          <w:p>
            <w:pPr>
              <w:ind w:left="487"/>
              <w:spacing w:before="126" w:line="202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6"/>
              </w:rPr>
              <w:t>一级指标</w:t>
            </w:r>
          </w:p>
        </w:tc>
        <w:tc>
          <w:tcPr>
            <w:tcW w:w="2042" w:type="dxa"/>
            <w:vAlign w:val="top"/>
          </w:tcPr>
          <w:p>
            <w:pPr>
              <w:ind w:left="631"/>
              <w:spacing w:before="126" w:line="202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6"/>
              </w:rPr>
              <w:t>二级指标</w:t>
            </w:r>
          </w:p>
        </w:tc>
        <w:tc>
          <w:tcPr>
            <w:tcW w:w="2314" w:type="dxa"/>
            <w:vAlign w:val="top"/>
          </w:tcPr>
          <w:p>
            <w:pPr>
              <w:ind w:left="767"/>
              <w:spacing w:before="126" w:line="202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6"/>
              </w:rPr>
              <w:t>三级指标</w:t>
            </w:r>
          </w:p>
        </w:tc>
        <w:tc>
          <w:tcPr>
            <w:tcW w:w="2395" w:type="dxa"/>
            <w:vAlign w:val="top"/>
          </w:tcPr>
          <w:p>
            <w:pPr>
              <w:ind w:left="904"/>
              <w:spacing w:before="126" w:line="202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7"/>
              </w:rPr>
              <w:t>指标值</w:t>
            </w:r>
          </w:p>
        </w:tc>
      </w:tr>
      <w:tr>
        <w:trPr>
          <w:trHeight w:val="425" w:hRule="atLeast"/>
        </w:trPr>
        <w:tc>
          <w:tcPr>
            <w:tcW w:w="1073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1762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spacing w:line="350" w:lineRule="auto"/>
              <w:rPr/>
            </w:pPr>
            <w:r/>
          </w:p>
          <w:p>
            <w:pPr>
              <w:pStyle w:val="TableText"/>
              <w:spacing w:line="350" w:lineRule="auto"/>
              <w:rPr/>
            </w:pPr>
            <w:r/>
          </w:p>
          <w:p>
            <w:pPr>
              <w:ind w:left="489"/>
              <w:spacing w:before="67" w:line="202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6"/>
              </w:rPr>
              <w:t>产出指标</w:t>
            </w:r>
          </w:p>
        </w:tc>
        <w:tc>
          <w:tcPr>
            <w:tcW w:w="2042" w:type="dxa"/>
            <w:vAlign w:val="top"/>
          </w:tcPr>
          <w:p>
            <w:pPr>
              <w:ind w:left="627"/>
              <w:spacing w:before="126" w:line="202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7"/>
              </w:rPr>
              <w:t>数量指标</w:t>
            </w:r>
          </w:p>
        </w:tc>
        <w:tc>
          <w:tcPr>
            <w:tcW w:w="231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395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425" w:hRule="atLeast"/>
        </w:trPr>
        <w:tc>
          <w:tcPr>
            <w:tcW w:w="1073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176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2042" w:type="dxa"/>
            <w:vAlign w:val="top"/>
          </w:tcPr>
          <w:p>
            <w:pPr>
              <w:ind w:left="630"/>
              <w:spacing w:before="124" w:line="203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6"/>
              </w:rPr>
              <w:t>质量指标</w:t>
            </w:r>
          </w:p>
        </w:tc>
        <w:tc>
          <w:tcPr>
            <w:tcW w:w="231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395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425" w:hRule="atLeast"/>
        </w:trPr>
        <w:tc>
          <w:tcPr>
            <w:tcW w:w="1073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176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2042" w:type="dxa"/>
            <w:vAlign w:val="top"/>
          </w:tcPr>
          <w:p>
            <w:pPr>
              <w:ind w:left="627"/>
              <w:spacing w:before="125" w:line="202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7"/>
              </w:rPr>
              <w:t>成本指标</w:t>
            </w:r>
          </w:p>
        </w:tc>
        <w:tc>
          <w:tcPr>
            <w:tcW w:w="231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395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425" w:hRule="atLeast"/>
        </w:trPr>
        <w:tc>
          <w:tcPr>
            <w:tcW w:w="1073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1762" w:type="dxa"/>
            <w:vAlign w:val="top"/>
            <w:vMerge w:val="continue"/>
            <w:tcBorders>
              <w:top w:val="nil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2042" w:type="dxa"/>
            <w:vAlign w:val="top"/>
          </w:tcPr>
          <w:p>
            <w:pPr>
              <w:ind w:left="633"/>
              <w:spacing w:before="122" w:line="204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5"/>
              </w:rPr>
              <w:t>时效指标</w:t>
            </w:r>
          </w:p>
        </w:tc>
        <w:tc>
          <w:tcPr>
            <w:tcW w:w="231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395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424" w:hRule="atLeast"/>
        </w:trPr>
        <w:tc>
          <w:tcPr>
            <w:tcW w:w="1073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1762" w:type="dxa"/>
            <w:vAlign w:val="top"/>
            <w:vMerge w:val="restart"/>
            <w:tcBorders>
              <w:bottom w:val="nil"/>
            </w:tcBorders>
          </w:tcPr>
          <w:p>
            <w:pPr>
              <w:pStyle w:val="TableText"/>
              <w:spacing w:line="303" w:lineRule="auto"/>
              <w:rPr/>
            </w:pPr>
            <w:r/>
          </w:p>
          <w:p>
            <w:pPr>
              <w:pStyle w:val="TableText"/>
              <w:spacing w:line="304" w:lineRule="auto"/>
              <w:rPr/>
            </w:pPr>
            <w:r/>
          </w:p>
          <w:p>
            <w:pPr>
              <w:pStyle w:val="TableText"/>
              <w:spacing w:line="304" w:lineRule="auto"/>
              <w:rPr/>
            </w:pPr>
            <w:r/>
          </w:p>
          <w:p>
            <w:pPr>
              <w:ind w:left="482"/>
              <w:spacing w:before="67" w:line="204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8"/>
              </w:rPr>
              <w:t>效果指标</w:t>
            </w:r>
          </w:p>
        </w:tc>
        <w:tc>
          <w:tcPr>
            <w:tcW w:w="2042" w:type="dxa"/>
            <w:vAlign w:val="top"/>
          </w:tcPr>
          <w:p>
            <w:pPr>
              <w:ind w:left="428"/>
              <w:spacing w:before="124" w:line="204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8"/>
              </w:rPr>
              <w:t>经济效益指标</w:t>
            </w:r>
          </w:p>
        </w:tc>
        <w:tc>
          <w:tcPr>
            <w:tcW w:w="231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395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425" w:hRule="atLeast"/>
        </w:trPr>
        <w:tc>
          <w:tcPr>
            <w:tcW w:w="1073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176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2042" w:type="dxa"/>
            <w:vAlign w:val="top"/>
          </w:tcPr>
          <w:p>
            <w:pPr>
              <w:ind w:left="424"/>
              <w:spacing w:before="125" w:line="204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8"/>
              </w:rPr>
              <w:t>社会效益指标</w:t>
            </w:r>
          </w:p>
        </w:tc>
        <w:tc>
          <w:tcPr>
            <w:tcW w:w="231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395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425" w:hRule="atLeast"/>
        </w:trPr>
        <w:tc>
          <w:tcPr>
            <w:tcW w:w="1073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176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2042" w:type="dxa"/>
            <w:vAlign w:val="top"/>
          </w:tcPr>
          <w:p>
            <w:pPr>
              <w:ind w:left="429"/>
              <w:spacing w:before="124" w:line="204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8"/>
              </w:rPr>
              <w:t>生态效益指标</w:t>
            </w:r>
          </w:p>
        </w:tc>
        <w:tc>
          <w:tcPr>
            <w:tcW w:w="231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395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425" w:hRule="atLeast"/>
        </w:trPr>
        <w:tc>
          <w:tcPr>
            <w:tcW w:w="1073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1762" w:type="dxa"/>
            <w:vAlign w:val="top"/>
            <w:vMerge w:val="continue"/>
            <w:tcBorders>
              <w:top w:val="nil"/>
              <w:bottom w:val="nil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2042" w:type="dxa"/>
            <w:vAlign w:val="top"/>
          </w:tcPr>
          <w:p>
            <w:pPr>
              <w:ind w:left="328"/>
              <w:spacing w:before="123" w:line="205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8"/>
              </w:rPr>
              <w:t>可持续影响指标</w:t>
            </w:r>
          </w:p>
        </w:tc>
        <w:tc>
          <w:tcPr>
            <w:tcW w:w="231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395" w:type="dxa"/>
            <w:vAlign w:val="top"/>
          </w:tcPr>
          <w:p>
            <w:pPr>
              <w:pStyle w:val="TableText"/>
              <w:rPr/>
            </w:pPr>
            <w:r/>
          </w:p>
        </w:tc>
      </w:tr>
      <w:tr>
        <w:trPr>
          <w:trHeight w:val="429" w:hRule="atLeast"/>
        </w:trPr>
        <w:tc>
          <w:tcPr>
            <w:tcW w:w="1073" w:type="dxa"/>
            <w:vAlign w:val="top"/>
            <w:vMerge w:val="continue"/>
            <w:tcBorders>
              <w:top w:val="nil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1762" w:type="dxa"/>
            <w:vAlign w:val="top"/>
            <w:vMerge w:val="continue"/>
            <w:tcBorders>
              <w:top w:val="nil"/>
            </w:tcBorders>
          </w:tcPr>
          <w:p>
            <w:pPr>
              <w:pStyle w:val="TableText"/>
              <w:rPr/>
            </w:pPr>
            <w:r/>
          </w:p>
        </w:tc>
        <w:tc>
          <w:tcPr>
            <w:tcW w:w="2042" w:type="dxa"/>
            <w:vAlign w:val="top"/>
          </w:tcPr>
          <w:p>
            <w:pPr>
              <w:ind w:left="525"/>
              <w:spacing w:before="123" w:line="205" w:lineRule="auto"/>
              <w:rPr>
                <w:rFonts w:ascii="STXihei" w:hAnsi="STXihei" w:eastAsia="STXihei" w:cs="STXihei"/>
                <w:sz w:val="19"/>
                <w:szCs w:val="19"/>
              </w:rPr>
            </w:pPr>
            <w:r>
              <w:rPr>
                <w:rFonts w:ascii="STXihei" w:hAnsi="STXihei" w:eastAsia="STXihei" w:cs="STXihei"/>
                <w:sz w:val="19"/>
                <w:szCs w:val="19"/>
                <w:spacing w:val="7"/>
              </w:rPr>
              <w:t>满意度指标</w:t>
            </w:r>
          </w:p>
        </w:tc>
        <w:tc>
          <w:tcPr>
            <w:tcW w:w="2314" w:type="dxa"/>
            <w:vAlign w:val="top"/>
          </w:tcPr>
          <w:p>
            <w:pPr>
              <w:pStyle w:val="TableText"/>
              <w:rPr/>
            </w:pPr>
            <w:r/>
          </w:p>
        </w:tc>
        <w:tc>
          <w:tcPr>
            <w:tcW w:w="2395" w:type="dxa"/>
            <w:vAlign w:val="top"/>
          </w:tcPr>
          <w:p>
            <w:pPr>
              <w:pStyle w:val="TableText"/>
              <w:rPr/>
            </w:pPr>
            <w:r/>
          </w:p>
        </w:tc>
      </w:tr>
    </w:tbl>
    <w:p>
      <w:pPr>
        <w:ind w:left="410"/>
        <w:spacing w:before="322" w:line="216" w:lineRule="auto"/>
        <w:rPr>
          <w:rFonts w:ascii="FangSong" w:hAnsi="FangSong" w:eastAsia="FangSong" w:cs="FangSong"/>
          <w:sz w:val="28"/>
          <w:szCs w:val="28"/>
        </w:rPr>
      </w:pPr>
      <w:r>
        <w:rPr>
          <w:rFonts w:ascii="FangSong" w:hAnsi="FangSong" w:eastAsia="FangSong" w:cs="FangSong"/>
          <w:sz w:val="28"/>
          <w:szCs w:val="28"/>
          <w:spacing w:val="-1"/>
        </w:rPr>
        <w:t>注：本单位</w:t>
      </w:r>
      <w:r>
        <w:rPr>
          <w:rFonts w:ascii="FangSong" w:hAnsi="FangSong" w:eastAsia="FangSong" w:cs="FangSong"/>
          <w:sz w:val="28"/>
          <w:szCs w:val="28"/>
          <w:spacing w:val="-6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  <w:spacing w:val="-1"/>
        </w:rPr>
        <w:t>2025 </w:t>
      </w:r>
      <w:r>
        <w:rPr>
          <w:rFonts w:ascii="FangSong" w:hAnsi="FangSong" w:eastAsia="FangSong" w:cs="FangSong"/>
          <w:sz w:val="28"/>
          <w:szCs w:val="28"/>
          <w:spacing w:val="-1"/>
        </w:rPr>
        <w:t>年无项目支出预算。</w:t>
      </w:r>
    </w:p>
    <w:p>
      <w:pPr>
        <w:spacing w:line="216" w:lineRule="auto"/>
        <w:sectPr>
          <w:footerReference w:type="default" r:id="rId13"/>
          <w:pgSz w:w="11907" w:h="16840"/>
          <w:pgMar w:top="1431" w:right="1119" w:bottom="1779" w:left="1196" w:header="0" w:footer="1505" w:gutter="0"/>
        </w:sectPr>
        <w:rPr>
          <w:rFonts w:ascii="FangSong" w:hAnsi="FangSong" w:eastAsia="FangSong" w:cs="FangSong"/>
          <w:sz w:val="28"/>
          <w:szCs w:val="28"/>
        </w:rPr>
      </w:pPr>
    </w:p>
    <w:p>
      <w:pPr>
        <w:pStyle w:val="BodyText"/>
        <w:spacing w:line="266" w:lineRule="auto"/>
        <w:rPr/>
      </w:pPr>
      <w:r/>
    </w:p>
    <w:p>
      <w:pPr>
        <w:pStyle w:val="BodyText"/>
        <w:spacing w:line="266" w:lineRule="auto"/>
        <w:rPr/>
      </w:pPr>
      <w:r/>
    </w:p>
    <w:p>
      <w:pPr>
        <w:pStyle w:val="BodyText"/>
        <w:spacing w:line="266" w:lineRule="auto"/>
        <w:rPr/>
      </w:pPr>
      <w:r/>
    </w:p>
    <w:p>
      <w:pPr>
        <w:pStyle w:val="BodyText"/>
        <w:spacing w:line="266" w:lineRule="auto"/>
        <w:rPr/>
      </w:pPr>
      <w:r/>
    </w:p>
    <w:p>
      <w:pPr>
        <w:pStyle w:val="BodyText"/>
        <w:spacing w:line="267" w:lineRule="auto"/>
        <w:rPr/>
      </w:pPr>
      <w:r/>
    </w:p>
    <w:p>
      <w:pPr>
        <w:ind w:left="3333"/>
        <w:spacing w:before="100" w:line="226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7"/>
        </w:rPr>
        <w:t>第三部分</w:t>
      </w:r>
      <w:r>
        <w:rPr>
          <w:rFonts w:ascii="SimHei" w:hAnsi="SimHei" w:eastAsia="SimHei" w:cs="SimHei"/>
          <w:sz w:val="31"/>
          <w:szCs w:val="31"/>
          <w:spacing w:val="7"/>
        </w:rPr>
        <w:t xml:space="preserve"> </w:t>
      </w:r>
      <w:r>
        <w:rPr>
          <w:rFonts w:ascii="SimHei" w:hAnsi="SimHei" w:eastAsia="SimHei" w:cs="SimHei"/>
          <w:sz w:val="31"/>
          <w:szCs w:val="31"/>
          <w:spacing w:val="7"/>
        </w:rPr>
        <w:t>情况说明</w:t>
      </w:r>
    </w:p>
    <w:p>
      <w:pPr>
        <w:pStyle w:val="BodyText"/>
        <w:spacing w:line="331" w:lineRule="auto"/>
        <w:rPr/>
      </w:pPr>
      <w:r/>
    </w:p>
    <w:p>
      <w:pPr>
        <w:pStyle w:val="BodyText"/>
        <w:spacing w:line="331" w:lineRule="auto"/>
        <w:rPr/>
      </w:pPr>
      <w:r/>
    </w:p>
    <w:p>
      <w:pPr>
        <w:ind w:left="653"/>
        <w:spacing w:before="101" w:line="227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7"/>
        </w:rPr>
        <w:t>一、</w:t>
      </w:r>
      <w:r>
        <w:rPr>
          <w:rFonts w:ascii="Times New Roman" w:hAnsi="Times New Roman" w:eastAsia="Times New Roman" w:cs="Times New Roman"/>
          <w:sz w:val="31"/>
          <w:szCs w:val="31"/>
          <w:spacing w:val="7"/>
        </w:rPr>
        <w:t>2025 </w:t>
      </w:r>
      <w:r>
        <w:rPr>
          <w:rFonts w:ascii="SimHei" w:hAnsi="SimHei" w:eastAsia="SimHei" w:cs="SimHei"/>
          <w:sz w:val="31"/>
          <w:szCs w:val="31"/>
          <w:spacing w:val="7"/>
        </w:rPr>
        <w:t>年收支预算总体情况</w:t>
      </w:r>
    </w:p>
    <w:p>
      <w:pPr>
        <w:ind w:left="11" w:right="6" w:firstLine="638"/>
        <w:spacing w:before="190" w:line="335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3"/>
        </w:rPr>
        <w:t>按照综合预算的原则，所有收入和支出全部纳入单位预算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管理。</w:t>
      </w:r>
      <w:r>
        <w:rPr>
          <w:rFonts w:ascii="FangSong" w:hAnsi="FangSong" w:eastAsia="FangSong" w:cs="FangSong"/>
          <w:sz w:val="31"/>
          <w:szCs w:val="31"/>
          <w:spacing w:val="-79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收入包括：一般公共预算拨款收入、事业收入；支出包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括：卫生健康支出。</w:t>
      </w:r>
      <w:r>
        <w:rPr>
          <w:rFonts w:ascii="Times New Roman" w:hAnsi="Times New Roman" w:eastAsia="Times New Roman" w:cs="Times New Roman"/>
          <w:sz w:val="31"/>
          <w:szCs w:val="31"/>
          <w:spacing w:val="4"/>
        </w:rPr>
        <w:t>2025 </w:t>
      </w:r>
      <w:r>
        <w:rPr>
          <w:rFonts w:ascii="FangSong" w:hAnsi="FangSong" w:eastAsia="FangSong" w:cs="FangSong"/>
          <w:sz w:val="31"/>
          <w:szCs w:val="31"/>
          <w:spacing w:val="4"/>
        </w:rPr>
        <w:t>年收支总预</w:t>
      </w:r>
      <w:r>
        <w:rPr>
          <w:rFonts w:ascii="FangSong" w:hAnsi="FangSong" w:eastAsia="FangSong" w:cs="FangSong"/>
          <w:sz w:val="31"/>
          <w:szCs w:val="31"/>
          <w:spacing w:val="3"/>
        </w:rPr>
        <w:t>算</w:t>
      </w:r>
      <w:r>
        <w:rPr>
          <w:rFonts w:ascii="FangSong" w:hAnsi="FangSong" w:eastAsia="FangSong" w:cs="FangSong"/>
          <w:sz w:val="31"/>
          <w:szCs w:val="31"/>
          <w:spacing w:val="-63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"/>
        </w:rPr>
        <w:t>9618.60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3"/>
        </w:rPr>
        <w:t>万元，</w:t>
      </w:r>
      <w:r>
        <w:rPr>
          <w:rFonts w:ascii="FangSong" w:hAnsi="FangSong" w:eastAsia="FangSong" w:cs="FangSong"/>
          <w:sz w:val="31"/>
          <w:szCs w:val="31"/>
          <w:spacing w:val="-80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3"/>
        </w:rPr>
        <w:t>比</w:t>
      </w:r>
      <w:r>
        <w:rPr>
          <w:rFonts w:ascii="FangSong" w:hAnsi="FangSong" w:eastAsia="FangSong" w:cs="FangSong"/>
          <w:sz w:val="31"/>
          <w:szCs w:val="31"/>
          <w:spacing w:val="-69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3"/>
        </w:rPr>
        <w:t>2024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4"/>
        </w:rPr>
        <w:t>年预算减少</w:t>
      </w:r>
      <w:r>
        <w:rPr>
          <w:rFonts w:ascii="FangSong" w:hAnsi="FangSong" w:eastAsia="FangSong" w:cs="FangSong"/>
          <w:sz w:val="31"/>
          <w:szCs w:val="31"/>
          <w:spacing w:val="-74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39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4"/>
        </w:rPr>
        <w:t>1000.00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0"/>
          <w:w w:val="10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万元，主要原因是</w:t>
      </w:r>
      <w:r>
        <w:rPr>
          <w:rFonts w:ascii="FangSong" w:hAnsi="FangSong" w:eastAsia="FangSong" w:cs="FangSong"/>
          <w:sz w:val="31"/>
          <w:szCs w:val="31"/>
          <w:u w:val="single" w:color="auto"/>
          <w:spacing w:val="4"/>
        </w:rPr>
        <w:t>随医疗收入</w:t>
      </w:r>
      <w:r>
        <w:rPr>
          <w:rFonts w:ascii="FangSong" w:hAnsi="FangSong" w:eastAsia="FangSong" w:cs="FangSong"/>
          <w:sz w:val="31"/>
          <w:szCs w:val="31"/>
          <w:u w:val="single" w:color="auto"/>
          <w:spacing w:val="3"/>
        </w:rPr>
        <w:t>下降而下降。</w:t>
      </w:r>
    </w:p>
    <w:p>
      <w:pPr>
        <w:ind w:left="653"/>
        <w:spacing w:before="48" w:line="227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6"/>
        </w:rPr>
        <w:t>二、</w:t>
      </w:r>
      <w:r>
        <w:rPr>
          <w:rFonts w:ascii="Times New Roman" w:hAnsi="Times New Roman" w:eastAsia="Times New Roman" w:cs="Times New Roman"/>
          <w:sz w:val="31"/>
          <w:szCs w:val="31"/>
          <w:spacing w:val="6"/>
        </w:rPr>
        <w:t>2025 </w:t>
      </w:r>
      <w:r>
        <w:rPr>
          <w:rFonts w:ascii="SimHei" w:hAnsi="SimHei" w:eastAsia="SimHei" w:cs="SimHei"/>
          <w:sz w:val="31"/>
          <w:szCs w:val="31"/>
          <w:spacing w:val="6"/>
        </w:rPr>
        <w:t>年收入预算情况</w:t>
      </w:r>
    </w:p>
    <w:p>
      <w:pPr>
        <w:ind w:left="33" w:right="57" w:firstLine="609"/>
        <w:spacing w:before="193" w:line="327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8"/>
        </w:rPr>
        <w:t>2025</w:t>
      </w:r>
      <w:r>
        <w:rPr>
          <w:rFonts w:ascii="Times New Roman" w:hAnsi="Times New Roman" w:eastAsia="Times New Roman" w:cs="Times New Roman"/>
          <w:sz w:val="31"/>
          <w:szCs w:val="31"/>
          <w:spacing w:val="3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年收入预算</w:t>
      </w:r>
      <w:r>
        <w:rPr>
          <w:rFonts w:ascii="FangSong" w:hAnsi="FangSong" w:eastAsia="FangSong" w:cs="FangSong"/>
          <w:sz w:val="31"/>
          <w:szCs w:val="31"/>
          <w:spacing w:val="-55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8"/>
        </w:rPr>
        <w:t>9618.60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万元，其中：一般公共预算拨款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6"/>
        </w:rPr>
        <w:t>收入</w:t>
      </w:r>
      <w:r>
        <w:rPr>
          <w:rFonts w:ascii="FangSong" w:hAnsi="FangSong" w:eastAsia="FangSong" w:cs="FangSong"/>
          <w:sz w:val="31"/>
          <w:szCs w:val="31"/>
          <w:spacing w:val="-59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40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6"/>
        </w:rPr>
        <w:t>1118.60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6"/>
        </w:rPr>
        <w:t>万元，</w:t>
      </w:r>
      <w:r>
        <w:rPr>
          <w:rFonts w:ascii="FangSong" w:hAnsi="FangSong" w:eastAsia="FangSong" w:cs="FangSong"/>
          <w:sz w:val="31"/>
          <w:szCs w:val="31"/>
          <w:spacing w:val="-79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6"/>
        </w:rPr>
        <w:t>占</w:t>
      </w:r>
      <w:r>
        <w:rPr>
          <w:rFonts w:ascii="FangSong" w:hAnsi="FangSong" w:eastAsia="FangSong" w:cs="FangSong"/>
          <w:sz w:val="31"/>
          <w:szCs w:val="31"/>
          <w:spacing w:val="-73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40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6"/>
        </w:rPr>
        <w:t>12</w:t>
      </w:r>
      <w:r>
        <w:rPr>
          <w:rFonts w:ascii="Times New Roman" w:hAnsi="Times New Roman" w:eastAsia="Times New Roman" w:cs="Times New Roman"/>
          <w:sz w:val="31"/>
          <w:szCs w:val="31"/>
          <w:spacing w:val="-6"/>
        </w:rPr>
        <w:t>%</w:t>
      </w:r>
      <w:r>
        <w:rPr>
          <w:rFonts w:ascii="FangSong" w:hAnsi="FangSong" w:eastAsia="FangSong" w:cs="FangSong"/>
          <w:sz w:val="31"/>
          <w:szCs w:val="31"/>
          <w:spacing w:val="-6"/>
        </w:rPr>
        <w:t>；事业收入</w:t>
      </w:r>
      <w:r>
        <w:rPr>
          <w:rFonts w:ascii="FangSong" w:hAnsi="FangSong" w:eastAsia="FangSong" w:cs="FangSong"/>
          <w:sz w:val="31"/>
          <w:szCs w:val="31"/>
          <w:spacing w:val="-54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6"/>
        </w:rPr>
        <w:t>8500.00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3"/>
          <w:w w:val="10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6"/>
        </w:rPr>
        <w:t>万元，</w:t>
      </w:r>
      <w:r>
        <w:rPr>
          <w:rFonts w:ascii="FangSong" w:hAnsi="FangSong" w:eastAsia="FangSong" w:cs="FangSong"/>
          <w:sz w:val="31"/>
          <w:szCs w:val="31"/>
          <w:spacing w:val="-79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6"/>
        </w:rPr>
        <w:t>占</w:t>
      </w:r>
      <w:r>
        <w:rPr>
          <w:rFonts w:ascii="FangSong" w:hAnsi="FangSong" w:eastAsia="FangSong" w:cs="FangSong"/>
          <w:sz w:val="31"/>
          <w:szCs w:val="31"/>
          <w:spacing w:val="-56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6"/>
        </w:rPr>
        <w:t>88</w:t>
      </w:r>
      <w:r>
        <w:rPr>
          <w:rFonts w:ascii="Times New Roman" w:hAnsi="Times New Roman" w:eastAsia="Times New Roman" w:cs="Times New Roman"/>
          <w:sz w:val="31"/>
          <w:szCs w:val="31"/>
          <w:spacing w:val="-6"/>
        </w:rPr>
        <w:t>%</w:t>
      </w:r>
      <w:r>
        <w:rPr>
          <w:rFonts w:ascii="FangSong" w:hAnsi="FangSong" w:eastAsia="FangSong" w:cs="FangSong"/>
          <w:sz w:val="31"/>
          <w:szCs w:val="31"/>
          <w:spacing w:val="-6"/>
        </w:rPr>
        <w:t>。</w:t>
      </w:r>
    </w:p>
    <w:p>
      <w:pPr>
        <w:ind w:left="654"/>
        <w:spacing w:before="48" w:line="227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6"/>
        </w:rPr>
        <w:t>三、</w:t>
      </w:r>
      <w:r>
        <w:rPr>
          <w:rFonts w:ascii="Times New Roman" w:hAnsi="Times New Roman" w:eastAsia="Times New Roman" w:cs="Times New Roman"/>
          <w:sz w:val="31"/>
          <w:szCs w:val="31"/>
          <w:spacing w:val="6"/>
        </w:rPr>
        <w:t>2025 </w:t>
      </w:r>
      <w:r>
        <w:rPr>
          <w:rFonts w:ascii="SimHei" w:hAnsi="SimHei" w:eastAsia="SimHei" w:cs="SimHei"/>
          <w:sz w:val="31"/>
          <w:szCs w:val="31"/>
          <w:spacing w:val="6"/>
        </w:rPr>
        <w:t>年支出预算情况</w:t>
      </w:r>
    </w:p>
    <w:p>
      <w:pPr>
        <w:ind w:left="27" w:right="87" w:firstLine="615"/>
        <w:spacing w:before="194" w:line="330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10"/>
        </w:rPr>
        <w:t>2025</w:t>
      </w:r>
      <w:r>
        <w:rPr>
          <w:rFonts w:ascii="Times New Roman" w:hAnsi="Times New Roman" w:eastAsia="Times New Roman" w:cs="Times New Roman"/>
          <w:sz w:val="31"/>
          <w:szCs w:val="31"/>
          <w:spacing w:val="46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年支出预算</w:t>
      </w:r>
      <w:r>
        <w:rPr>
          <w:rFonts w:ascii="FangSong" w:hAnsi="FangSong" w:eastAsia="FangSong" w:cs="FangSong"/>
          <w:sz w:val="31"/>
          <w:szCs w:val="31"/>
          <w:spacing w:val="-46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10"/>
        </w:rPr>
        <w:t>9618.60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4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万元，其中：基本支出</w:t>
      </w:r>
      <w:r>
        <w:rPr>
          <w:rFonts w:ascii="FangSong" w:hAnsi="FangSong" w:eastAsia="FangSong" w:cs="FangSong"/>
          <w:sz w:val="31"/>
          <w:szCs w:val="31"/>
          <w:spacing w:val="-46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10"/>
        </w:rPr>
        <w:t>9618.60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0"/>
        </w:rPr>
        <w:t>万元，</w:t>
      </w:r>
      <w:r>
        <w:rPr>
          <w:rFonts w:ascii="FangSong" w:hAnsi="FangSong" w:eastAsia="FangSong" w:cs="FangSong"/>
          <w:sz w:val="31"/>
          <w:szCs w:val="31"/>
          <w:spacing w:val="-7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0"/>
        </w:rPr>
        <w:t>占</w:t>
      </w:r>
      <w:r>
        <w:rPr>
          <w:rFonts w:ascii="FangSong" w:hAnsi="FangSong" w:eastAsia="FangSong" w:cs="FangSong"/>
          <w:sz w:val="31"/>
          <w:szCs w:val="31"/>
          <w:spacing w:val="-76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40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10"/>
        </w:rPr>
        <w:t>100</w:t>
      </w:r>
      <w:r>
        <w:rPr>
          <w:rFonts w:ascii="Times New Roman" w:hAnsi="Times New Roman" w:eastAsia="Times New Roman" w:cs="Times New Roman"/>
          <w:sz w:val="31"/>
          <w:szCs w:val="31"/>
          <w:spacing w:val="-10"/>
        </w:rPr>
        <w:t>%</w:t>
      </w:r>
      <w:r>
        <w:rPr>
          <w:rFonts w:ascii="FangSong" w:hAnsi="FangSong" w:eastAsia="FangSong" w:cs="FangSong"/>
          <w:sz w:val="31"/>
          <w:szCs w:val="31"/>
          <w:spacing w:val="-10"/>
        </w:rPr>
        <w:t>。</w:t>
      </w:r>
    </w:p>
    <w:p>
      <w:pPr>
        <w:ind w:left="628"/>
        <w:spacing w:before="40" w:line="227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6"/>
        </w:rPr>
        <w:t>四、</w:t>
      </w:r>
      <w:r>
        <w:rPr>
          <w:rFonts w:ascii="Times New Roman" w:hAnsi="Times New Roman" w:eastAsia="Times New Roman" w:cs="Times New Roman"/>
          <w:sz w:val="31"/>
          <w:szCs w:val="31"/>
          <w:spacing w:val="6"/>
        </w:rPr>
        <w:t>2025 </w:t>
      </w:r>
      <w:r>
        <w:rPr>
          <w:rFonts w:ascii="SimHei" w:hAnsi="SimHei" w:eastAsia="SimHei" w:cs="SimHei"/>
          <w:sz w:val="31"/>
          <w:szCs w:val="31"/>
          <w:spacing w:val="6"/>
        </w:rPr>
        <w:t>年财政拨款收支预算情况</w:t>
      </w:r>
    </w:p>
    <w:p>
      <w:pPr>
        <w:ind w:right="86" w:firstLine="604"/>
        <w:spacing w:before="193" w:line="327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8"/>
        </w:rPr>
        <w:t>2025</w:t>
      </w:r>
      <w:r>
        <w:rPr>
          <w:rFonts w:ascii="Times New Roman" w:hAnsi="Times New Roman" w:eastAsia="Times New Roman" w:cs="Times New Roman"/>
          <w:sz w:val="31"/>
          <w:szCs w:val="31"/>
          <w:spacing w:val="4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年财政拨款收支总预算</w:t>
      </w:r>
      <w:r>
        <w:rPr>
          <w:rFonts w:ascii="FangSong" w:hAnsi="FangSong" w:eastAsia="FangSong" w:cs="FangSong"/>
          <w:sz w:val="31"/>
          <w:szCs w:val="31"/>
          <w:spacing w:val="-66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40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8"/>
        </w:rPr>
        <w:t>1118.60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40"/>
          <w:w w:val="10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万元，其中：卫生健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2"/>
        </w:rPr>
        <w:t>康支出</w:t>
      </w:r>
      <w:r>
        <w:rPr>
          <w:rFonts w:ascii="FangSong" w:hAnsi="FangSong" w:eastAsia="FangSong" w:cs="FangSong"/>
          <w:sz w:val="31"/>
          <w:szCs w:val="31"/>
          <w:spacing w:val="-64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40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2"/>
        </w:rPr>
        <w:t>1118.60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2"/>
        </w:rPr>
        <w:t>万元。</w:t>
      </w:r>
    </w:p>
    <w:p>
      <w:pPr>
        <w:ind w:left="618"/>
        <w:spacing w:before="49" w:line="226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7"/>
        </w:rPr>
        <w:t>五、</w:t>
      </w:r>
      <w:r>
        <w:rPr>
          <w:rFonts w:ascii="Times New Roman" w:hAnsi="Times New Roman" w:eastAsia="Times New Roman" w:cs="Times New Roman"/>
          <w:sz w:val="31"/>
          <w:szCs w:val="31"/>
          <w:spacing w:val="7"/>
        </w:rPr>
        <w:t>2025 </w:t>
      </w:r>
      <w:r>
        <w:rPr>
          <w:rFonts w:ascii="SimHei" w:hAnsi="SimHei" w:eastAsia="SimHei" w:cs="SimHei"/>
          <w:sz w:val="31"/>
          <w:szCs w:val="31"/>
          <w:spacing w:val="7"/>
        </w:rPr>
        <w:t>年一般公共预算支出情况</w:t>
      </w:r>
    </w:p>
    <w:p>
      <w:pPr>
        <w:ind w:left="12" w:firstLine="630"/>
        <w:spacing w:before="208" w:line="301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7"/>
        </w:rPr>
        <w:t>2025</w:t>
      </w:r>
      <w:r>
        <w:rPr>
          <w:rFonts w:ascii="Times New Roman" w:hAnsi="Times New Roman" w:eastAsia="Times New Roman" w:cs="Times New Roman"/>
          <w:sz w:val="31"/>
          <w:szCs w:val="31"/>
          <w:spacing w:val="35"/>
          <w:w w:val="10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年一般公共预算拨款</w:t>
      </w:r>
      <w:r>
        <w:rPr>
          <w:rFonts w:ascii="FangSong" w:hAnsi="FangSong" w:eastAsia="FangSong" w:cs="FangSong"/>
          <w:sz w:val="31"/>
          <w:szCs w:val="31"/>
          <w:spacing w:val="-69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40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7"/>
        </w:rPr>
        <w:t>1118.60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40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万元，其中：基本支出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7"/>
        </w:rPr>
        <w:t>1118.60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46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7"/>
        </w:rPr>
        <w:t>万元，占</w:t>
      </w:r>
      <w:r>
        <w:rPr>
          <w:rFonts w:ascii="FangSong" w:hAnsi="FangSong" w:eastAsia="FangSong" w:cs="FangSong"/>
          <w:sz w:val="31"/>
          <w:szCs w:val="31"/>
          <w:spacing w:val="-76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40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7"/>
        </w:rPr>
        <w:t>100%</w:t>
      </w:r>
      <w:r>
        <w:rPr>
          <w:rFonts w:ascii="FangSong" w:hAnsi="FangSong" w:eastAsia="FangSong" w:cs="FangSong"/>
          <w:sz w:val="31"/>
          <w:szCs w:val="31"/>
          <w:spacing w:val="-7"/>
        </w:rPr>
        <w:t>；项目支出</w:t>
      </w:r>
      <w:r>
        <w:rPr>
          <w:rFonts w:ascii="FangSong" w:hAnsi="FangSong" w:eastAsia="FangSong" w:cs="FangSong"/>
          <w:sz w:val="31"/>
          <w:szCs w:val="31"/>
          <w:spacing w:val="-61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7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7"/>
        </w:rPr>
        <w:t>万元，占</w:t>
      </w:r>
      <w:r>
        <w:rPr>
          <w:rFonts w:ascii="FangSong" w:hAnsi="FangSong" w:eastAsia="FangSong" w:cs="FangSong"/>
          <w:sz w:val="31"/>
          <w:szCs w:val="31"/>
          <w:spacing w:val="-62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7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spacing w:val="-7"/>
        </w:rPr>
        <w:t>%</w:t>
      </w:r>
      <w:r>
        <w:rPr>
          <w:rFonts w:ascii="FangSong" w:hAnsi="FangSong" w:eastAsia="FangSong" w:cs="FangSong"/>
          <w:sz w:val="31"/>
          <w:szCs w:val="31"/>
          <w:spacing w:val="-7"/>
        </w:rPr>
        <w:t>。基本支出中，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4"/>
        </w:rPr>
        <w:t>人员经费</w:t>
      </w:r>
      <w:r>
        <w:rPr>
          <w:rFonts w:ascii="FangSong" w:hAnsi="FangSong" w:eastAsia="FangSong" w:cs="FangSong"/>
          <w:sz w:val="31"/>
          <w:szCs w:val="31"/>
          <w:spacing w:val="-60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40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4"/>
        </w:rPr>
        <w:t>1118.60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4"/>
        </w:rPr>
        <w:t>万元，</w:t>
      </w:r>
      <w:r>
        <w:rPr>
          <w:rFonts w:ascii="FangSong" w:hAnsi="FangSong" w:eastAsia="FangSong" w:cs="FangSong"/>
          <w:sz w:val="31"/>
          <w:szCs w:val="31"/>
          <w:spacing w:val="-7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4"/>
        </w:rPr>
        <w:t>占</w:t>
      </w:r>
      <w:r>
        <w:rPr>
          <w:rFonts w:ascii="FangSong" w:hAnsi="FangSong" w:eastAsia="FangSong" w:cs="FangSong"/>
          <w:sz w:val="31"/>
          <w:szCs w:val="31"/>
          <w:spacing w:val="-74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40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4"/>
        </w:rPr>
        <w:t>100%</w:t>
      </w:r>
      <w:r>
        <w:rPr>
          <w:rFonts w:ascii="FangSong" w:hAnsi="FangSong" w:eastAsia="FangSong" w:cs="FangSong"/>
          <w:sz w:val="31"/>
          <w:szCs w:val="31"/>
          <w:spacing w:val="-4"/>
        </w:rPr>
        <w:t>，公用经费</w:t>
      </w:r>
      <w:r>
        <w:rPr>
          <w:rFonts w:ascii="FangSong" w:hAnsi="FangSong" w:eastAsia="FangSong" w:cs="FangSong"/>
          <w:sz w:val="31"/>
          <w:szCs w:val="31"/>
          <w:spacing w:val="-64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4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4"/>
        </w:rPr>
        <w:t>万元，</w:t>
      </w:r>
      <w:r>
        <w:rPr>
          <w:rFonts w:ascii="FangSong" w:hAnsi="FangSong" w:eastAsia="FangSong" w:cs="FangSong"/>
          <w:sz w:val="31"/>
          <w:szCs w:val="31"/>
          <w:spacing w:val="-7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4"/>
        </w:rPr>
        <w:t>占</w:t>
      </w:r>
      <w:r>
        <w:rPr>
          <w:rFonts w:ascii="FangSong" w:hAnsi="FangSong" w:eastAsia="FangSong" w:cs="FangSong"/>
          <w:sz w:val="31"/>
          <w:szCs w:val="31"/>
          <w:spacing w:val="-62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4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spacing w:val="-4"/>
        </w:rPr>
        <w:t>%</w:t>
      </w:r>
      <w:r>
        <w:rPr>
          <w:rFonts w:ascii="FangSong" w:hAnsi="FangSong" w:eastAsia="FangSong" w:cs="FangSong"/>
          <w:sz w:val="31"/>
          <w:szCs w:val="31"/>
          <w:spacing w:val="-4"/>
        </w:rPr>
        <w:t>。</w:t>
      </w:r>
    </w:p>
    <w:p>
      <w:pPr>
        <w:ind w:left="656"/>
        <w:spacing w:before="46" w:line="22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"/>
        </w:rPr>
        <w:t>卫生健康支出</w:t>
      </w:r>
      <w:r>
        <w:rPr>
          <w:rFonts w:ascii="FangSong" w:hAnsi="FangSong" w:eastAsia="FangSong" w:cs="FangSong"/>
          <w:sz w:val="31"/>
          <w:szCs w:val="31"/>
          <w:spacing w:val="-76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40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1"/>
        </w:rPr>
        <w:t>1118.60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6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"/>
        </w:rPr>
        <w:t>万元，</w:t>
      </w:r>
      <w:r>
        <w:rPr>
          <w:rFonts w:ascii="FangSong" w:hAnsi="FangSong" w:eastAsia="FangSong" w:cs="FangSong"/>
          <w:sz w:val="31"/>
          <w:szCs w:val="31"/>
          <w:spacing w:val="-76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"/>
        </w:rPr>
        <w:t>占</w:t>
      </w:r>
      <w:r>
        <w:rPr>
          <w:rFonts w:ascii="FangSong" w:hAnsi="FangSong" w:eastAsia="FangSong" w:cs="FangSong"/>
          <w:sz w:val="31"/>
          <w:szCs w:val="31"/>
          <w:spacing w:val="-77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39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1"/>
        </w:rPr>
        <w:t>100</w:t>
      </w:r>
      <w:r>
        <w:rPr>
          <w:rFonts w:ascii="Times New Roman" w:hAnsi="Times New Roman" w:eastAsia="Times New Roman" w:cs="Times New Roman"/>
          <w:sz w:val="31"/>
          <w:szCs w:val="31"/>
          <w:spacing w:val="1"/>
        </w:rPr>
        <w:t>%</w:t>
      </w:r>
      <w:r>
        <w:rPr>
          <w:rFonts w:ascii="FangSong" w:hAnsi="FangSong" w:eastAsia="FangSong" w:cs="FangSong"/>
          <w:sz w:val="31"/>
          <w:szCs w:val="31"/>
          <w:spacing w:val="1"/>
        </w:rPr>
        <w:t>，主要</w:t>
      </w:r>
      <w:r>
        <w:rPr>
          <w:rFonts w:ascii="FangSong" w:hAnsi="FangSong" w:eastAsia="FangSong" w:cs="FangSong"/>
          <w:sz w:val="31"/>
          <w:szCs w:val="31"/>
        </w:rPr>
        <w:t>用于</w:t>
      </w:r>
      <w:r>
        <w:rPr>
          <w:rFonts w:ascii="FangSong" w:hAnsi="FangSong" w:eastAsia="FangSong" w:cs="FangSong"/>
          <w:sz w:val="31"/>
          <w:szCs w:val="31"/>
          <w:u w:val="single" w:color="auto"/>
        </w:rPr>
        <w:t>基本工资</w:t>
      </w:r>
    </w:p>
    <w:p>
      <w:pPr>
        <w:spacing w:line="222" w:lineRule="auto"/>
        <w:sectPr>
          <w:footerReference w:type="default" r:id="rId14"/>
          <w:pgSz w:w="11907" w:h="16840"/>
          <w:pgMar w:top="1431" w:right="1503" w:bottom="1779" w:left="1591" w:header="0" w:footer="1505" w:gutter="0"/>
        </w:sectPr>
        <w:rPr>
          <w:rFonts w:ascii="FangSong" w:hAnsi="FangSong" w:eastAsia="FangSong" w:cs="FangSong"/>
          <w:sz w:val="31"/>
          <w:szCs w:val="31"/>
        </w:rPr>
      </w:pPr>
    </w:p>
    <w:p>
      <w:pPr>
        <w:pStyle w:val="BodyText"/>
        <w:spacing w:line="325" w:lineRule="auto"/>
        <w:rPr/>
      </w:pPr>
      <w:r/>
    </w:p>
    <w:p>
      <w:pPr>
        <w:pStyle w:val="BodyText"/>
        <w:spacing w:line="325" w:lineRule="auto"/>
        <w:rPr/>
      </w:pPr>
      <w:r/>
    </w:p>
    <w:p>
      <w:pPr>
        <w:ind w:left="1"/>
        <w:spacing w:before="100" w:line="220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u w:val="single" w:color="auto"/>
          <w:spacing w:val="6"/>
        </w:rPr>
        <w:t>及退休费</w:t>
      </w:r>
      <w:r>
        <w:rPr>
          <w:rFonts w:ascii="FangSong" w:hAnsi="FangSong" w:eastAsia="FangSong" w:cs="FangSong"/>
          <w:sz w:val="31"/>
          <w:szCs w:val="31"/>
          <w:spacing w:val="6"/>
        </w:rPr>
        <w:t>。</w:t>
      </w:r>
    </w:p>
    <w:p>
      <w:pPr>
        <w:ind w:left="654"/>
        <w:spacing w:before="147" w:line="226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7"/>
        </w:rPr>
        <w:t>六、</w:t>
      </w:r>
      <w:r>
        <w:rPr>
          <w:rFonts w:ascii="Times New Roman" w:hAnsi="Times New Roman" w:eastAsia="Times New Roman" w:cs="Times New Roman"/>
          <w:sz w:val="31"/>
          <w:szCs w:val="31"/>
          <w:spacing w:val="7"/>
        </w:rPr>
        <w:t>2025 </w:t>
      </w:r>
      <w:r>
        <w:rPr>
          <w:rFonts w:ascii="SimHei" w:hAnsi="SimHei" w:eastAsia="SimHei" w:cs="SimHei"/>
          <w:sz w:val="31"/>
          <w:szCs w:val="31"/>
          <w:spacing w:val="7"/>
        </w:rPr>
        <w:t>年一般公共预算基本支出情况</w:t>
      </w:r>
    </w:p>
    <w:p>
      <w:pPr>
        <w:ind w:left="638"/>
        <w:spacing w:before="127" w:line="22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4"/>
        </w:rPr>
        <w:t>2025 </w:t>
      </w:r>
      <w:r>
        <w:rPr>
          <w:rFonts w:ascii="FangSong" w:hAnsi="FangSong" w:eastAsia="FangSong" w:cs="FangSong"/>
          <w:sz w:val="31"/>
          <w:szCs w:val="31"/>
          <w:spacing w:val="4"/>
        </w:rPr>
        <w:t>年一般公共预算基本支出</w:t>
      </w:r>
      <w:r>
        <w:rPr>
          <w:rFonts w:ascii="FangSong" w:hAnsi="FangSong" w:eastAsia="FangSong" w:cs="FangSong"/>
          <w:sz w:val="31"/>
          <w:szCs w:val="31"/>
          <w:spacing w:val="-73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40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4"/>
        </w:rPr>
        <w:t>1118.60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万元</w:t>
      </w:r>
      <w:r>
        <w:rPr>
          <w:rFonts w:ascii="FangSong" w:hAnsi="FangSong" w:eastAsia="FangSong" w:cs="FangSong"/>
          <w:sz w:val="31"/>
          <w:szCs w:val="31"/>
          <w:spacing w:val="3"/>
        </w:rPr>
        <w:t>，其中：</w:t>
      </w:r>
    </w:p>
    <w:p>
      <w:pPr>
        <w:ind w:left="642" w:right="350" w:firstLine="3"/>
        <w:spacing w:before="201" w:line="329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2"/>
        </w:rPr>
        <w:t>人员经费</w:t>
      </w:r>
      <w:r>
        <w:rPr>
          <w:rFonts w:ascii="FangSong" w:hAnsi="FangSong" w:eastAsia="FangSong" w:cs="FangSong"/>
          <w:sz w:val="31"/>
          <w:szCs w:val="31"/>
          <w:spacing w:val="-66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41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2"/>
        </w:rPr>
        <w:t>1118.60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3"/>
          <w:w w:val="10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2"/>
        </w:rPr>
        <w:t>万元，主要包括：基本工资、退休费。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"/>
        </w:rPr>
        <w:t>公用经费</w:t>
      </w:r>
      <w:r>
        <w:rPr>
          <w:rFonts w:ascii="FangSong" w:hAnsi="FangSong" w:eastAsia="FangSong" w:cs="FangSong"/>
          <w:sz w:val="31"/>
          <w:szCs w:val="31"/>
          <w:spacing w:val="-62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1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"/>
        </w:rPr>
        <w:t>万元。</w:t>
      </w:r>
    </w:p>
    <w:p>
      <w:pPr>
        <w:ind w:left="642"/>
        <w:spacing w:before="44" w:line="226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8"/>
        </w:rPr>
        <w:t>七、</w:t>
      </w:r>
      <w:r>
        <w:rPr>
          <w:rFonts w:ascii="Times New Roman" w:hAnsi="Times New Roman" w:eastAsia="Times New Roman" w:cs="Times New Roman"/>
          <w:sz w:val="31"/>
          <w:szCs w:val="31"/>
          <w:spacing w:val="8"/>
        </w:rPr>
        <w:t>2025 </w:t>
      </w:r>
      <w:r>
        <w:rPr>
          <w:rFonts w:ascii="SimHei" w:hAnsi="SimHei" w:eastAsia="SimHei" w:cs="SimHei"/>
          <w:sz w:val="31"/>
          <w:szCs w:val="31"/>
          <w:spacing w:val="8"/>
        </w:rPr>
        <w:t>年一般公共预算财政拨款</w:t>
      </w:r>
      <w:r>
        <w:rPr>
          <w:rFonts w:ascii="Times New Roman" w:hAnsi="Times New Roman" w:eastAsia="Times New Roman" w:cs="Times New Roman"/>
          <w:sz w:val="31"/>
          <w:szCs w:val="31"/>
          <w:spacing w:val="8"/>
        </w:rPr>
        <w:t>“</w:t>
      </w:r>
      <w:r>
        <w:rPr>
          <w:rFonts w:ascii="SimHei" w:hAnsi="SimHei" w:eastAsia="SimHei" w:cs="SimHei"/>
          <w:sz w:val="31"/>
          <w:szCs w:val="31"/>
          <w:spacing w:val="8"/>
        </w:rPr>
        <w:t>三公</w:t>
      </w:r>
      <w:r>
        <w:rPr>
          <w:rFonts w:ascii="Times New Roman" w:hAnsi="Times New Roman" w:eastAsia="Times New Roman" w:cs="Times New Roman"/>
          <w:sz w:val="31"/>
          <w:szCs w:val="31"/>
          <w:spacing w:val="8"/>
        </w:rPr>
        <w:t>”</w:t>
      </w:r>
      <w:r>
        <w:rPr>
          <w:rFonts w:ascii="SimHei" w:hAnsi="SimHei" w:eastAsia="SimHei" w:cs="SimHei"/>
          <w:sz w:val="31"/>
          <w:szCs w:val="31"/>
          <w:spacing w:val="8"/>
        </w:rPr>
        <w:t>经费情况</w:t>
      </w:r>
    </w:p>
    <w:p>
      <w:pPr>
        <w:ind w:left="5" w:right="83" w:firstLine="632"/>
        <w:spacing w:before="194" w:line="327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-5"/>
        </w:rPr>
        <w:t>2025 </w:t>
      </w:r>
      <w:r>
        <w:rPr>
          <w:rFonts w:ascii="FangSong" w:hAnsi="FangSong" w:eastAsia="FangSong" w:cs="FangSong"/>
          <w:sz w:val="31"/>
          <w:szCs w:val="31"/>
          <w:spacing w:val="-5"/>
        </w:rPr>
        <w:t>年</w:t>
      </w:r>
      <w:r>
        <w:rPr>
          <w:rFonts w:ascii="Times New Roman" w:hAnsi="Times New Roman" w:eastAsia="Times New Roman" w:cs="Times New Roman"/>
          <w:sz w:val="31"/>
          <w:szCs w:val="31"/>
          <w:spacing w:val="-5"/>
        </w:rPr>
        <w:t>“</w:t>
      </w:r>
      <w:r>
        <w:rPr>
          <w:rFonts w:ascii="FangSong" w:hAnsi="FangSong" w:eastAsia="FangSong" w:cs="FangSong"/>
          <w:sz w:val="31"/>
          <w:szCs w:val="31"/>
          <w:spacing w:val="-5"/>
        </w:rPr>
        <w:t>三公</w:t>
      </w:r>
      <w:r>
        <w:rPr>
          <w:rFonts w:ascii="Times New Roman" w:hAnsi="Times New Roman" w:eastAsia="Times New Roman" w:cs="Times New Roman"/>
          <w:sz w:val="31"/>
          <w:szCs w:val="31"/>
          <w:spacing w:val="-5"/>
        </w:rPr>
        <w:t>”</w:t>
      </w:r>
      <w:r>
        <w:rPr>
          <w:rFonts w:ascii="FangSong" w:hAnsi="FangSong" w:eastAsia="FangSong" w:cs="FangSong"/>
          <w:sz w:val="31"/>
          <w:szCs w:val="31"/>
          <w:spacing w:val="-5"/>
        </w:rPr>
        <w:t>经费预算数</w:t>
      </w:r>
      <w:r>
        <w:rPr>
          <w:rFonts w:ascii="FangSong" w:hAnsi="FangSong" w:eastAsia="FangSong" w:cs="FangSong"/>
          <w:sz w:val="31"/>
          <w:szCs w:val="31"/>
          <w:spacing w:val="-84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5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19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-4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5"/>
        </w:rPr>
        <w:t>万元，比</w:t>
      </w:r>
      <w:r>
        <w:rPr>
          <w:rFonts w:ascii="FangSong" w:hAnsi="FangSong" w:eastAsia="FangSong" w:cs="FangSong"/>
          <w:sz w:val="31"/>
          <w:szCs w:val="31"/>
          <w:spacing w:val="-91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-5"/>
        </w:rPr>
        <w:t>2024 </w:t>
      </w:r>
      <w:r>
        <w:rPr>
          <w:rFonts w:ascii="FangSong" w:hAnsi="FangSong" w:eastAsia="FangSong" w:cs="FangSong"/>
          <w:sz w:val="31"/>
          <w:szCs w:val="31"/>
          <w:spacing w:val="-5"/>
        </w:rPr>
        <w:t>年预算数增加（减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3"/>
        </w:rPr>
        <w:t>少）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3"/>
        </w:rPr>
        <w:t>万元。其中：</w:t>
      </w:r>
    </w:p>
    <w:p>
      <w:pPr>
        <w:ind w:left="23" w:right="85" w:firstLine="645"/>
        <w:spacing w:before="51" w:line="326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6"/>
        </w:rPr>
        <w:t>1.</w:t>
      </w:r>
      <w:r>
        <w:rPr>
          <w:rFonts w:ascii="FangSong" w:hAnsi="FangSong" w:eastAsia="FangSong" w:cs="FangSong"/>
          <w:sz w:val="31"/>
          <w:szCs w:val="31"/>
          <w:spacing w:val="6"/>
        </w:rPr>
        <w:t>共安排因公出国（境）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6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组、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6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2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人，</w:t>
      </w:r>
      <w:r>
        <w:rPr>
          <w:rFonts w:ascii="FangSong" w:hAnsi="FangSong" w:eastAsia="FangSong" w:cs="FangSong"/>
          <w:sz w:val="31"/>
          <w:szCs w:val="31"/>
          <w:spacing w:val="-86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因公出国（境）费</w:t>
      </w:r>
      <w:r>
        <w:rPr>
          <w:rFonts w:ascii="FangSong" w:hAnsi="FangSong" w:eastAsia="FangSong" w:cs="FangSong"/>
          <w:sz w:val="31"/>
          <w:szCs w:val="31"/>
          <w:spacing w:val="-60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6"/>
        </w:rPr>
        <w:t>0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万元，</w:t>
      </w:r>
      <w:r>
        <w:rPr>
          <w:rFonts w:ascii="FangSong" w:hAnsi="FangSong" w:eastAsia="FangSong" w:cs="FangSong"/>
          <w:sz w:val="31"/>
          <w:szCs w:val="31"/>
          <w:spacing w:val="-8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比</w:t>
      </w:r>
      <w:r>
        <w:rPr>
          <w:rFonts w:ascii="FangSong" w:hAnsi="FangSong" w:eastAsia="FangSong" w:cs="FangSong"/>
          <w:sz w:val="31"/>
          <w:szCs w:val="31"/>
          <w:spacing w:val="-69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4"/>
        </w:rPr>
        <w:t>2024 </w:t>
      </w:r>
      <w:r>
        <w:rPr>
          <w:rFonts w:ascii="FangSong" w:hAnsi="FangSong" w:eastAsia="FangSong" w:cs="FangSong"/>
          <w:sz w:val="31"/>
          <w:szCs w:val="31"/>
          <w:spacing w:val="4"/>
        </w:rPr>
        <w:t>年预算数增加（减少）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4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万元，主</w:t>
      </w:r>
      <w:r>
        <w:rPr>
          <w:rFonts w:ascii="FangSong" w:hAnsi="FangSong" w:eastAsia="FangSong" w:cs="FangSong"/>
          <w:sz w:val="31"/>
          <w:szCs w:val="31"/>
          <w:spacing w:val="3"/>
        </w:rPr>
        <w:t>要原因是</w:t>
      </w:r>
      <w:r>
        <w:rPr>
          <w:rFonts w:ascii="FangSong" w:hAnsi="FangSong" w:eastAsia="FangSong" w:cs="FangSong"/>
          <w:sz w:val="31"/>
          <w:szCs w:val="31"/>
          <w:u w:val="single" w:color="auto"/>
          <w:spacing w:val="3"/>
        </w:rPr>
        <w:t>无</w:t>
      </w:r>
      <w:r>
        <w:rPr>
          <w:rFonts w:ascii="FangSong" w:hAnsi="FangSong" w:eastAsia="FangSong" w:cs="FangSong"/>
          <w:sz w:val="31"/>
          <w:szCs w:val="31"/>
          <w:spacing w:val="3"/>
        </w:rPr>
        <w:t>。</w:t>
      </w:r>
    </w:p>
    <w:p>
      <w:pPr>
        <w:ind w:right="86" w:firstLine="638"/>
        <w:spacing w:before="55" w:line="326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3"/>
        </w:rPr>
        <w:t>2.</w:t>
      </w:r>
      <w:r>
        <w:rPr>
          <w:rFonts w:ascii="FangSong" w:hAnsi="FangSong" w:eastAsia="FangSong" w:cs="FangSong"/>
          <w:sz w:val="31"/>
          <w:szCs w:val="31"/>
          <w:spacing w:val="3"/>
        </w:rPr>
        <w:t>共安排国内公务接待</w:t>
      </w:r>
      <w:r>
        <w:rPr>
          <w:rFonts w:ascii="FangSong" w:hAnsi="FangSong" w:eastAsia="FangSong" w:cs="FangSong"/>
          <w:sz w:val="31"/>
          <w:szCs w:val="31"/>
          <w:spacing w:val="-59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26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3"/>
        </w:rPr>
        <w:t>批、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"/>
        </w:rPr>
        <w:t>0 </w:t>
      </w:r>
      <w:r>
        <w:rPr>
          <w:rFonts w:ascii="FangSong" w:hAnsi="FangSong" w:eastAsia="FangSong" w:cs="FangSong"/>
          <w:sz w:val="31"/>
          <w:szCs w:val="31"/>
          <w:spacing w:val="3"/>
        </w:rPr>
        <w:t>人，公务接待费</w:t>
      </w:r>
      <w:r>
        <w:rPr>
          <w:rFonts w:ascii="FangSong" w:hAnsi="FangSong" w:eastAsia="FangSong" w:cs="FangSong"/>
          <w:sz w:val="31"/>
          <w:szCs w:val="31"/>
          <w:spacing w:val="-62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3"/>
        </w:rPr>
        <w:t>万元，比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7"/>
        </w:rPr>
        <w:t>2024 </w:t>
      </w:r>
      <w:r>
        <w:rPr>
          <w:rFonts w:ascii="FangSong" w:hAnsi="FangSong" w:eastAsia="FangSong" w:cs="FangSong"/>
          <w:sz w:val="31"/>
          <w:szCs w:val="31"/>
          <w:spacing w:val="7"/>
        </w:rPr>
        <w:t>年预算数增加（减少）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7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万元，主要原</w:t>
      </w:r>
      <w:r>
        <w:rPr>
          <w:rFonts w:ascii="FangSong" w:hAnsi="FangSong" w:eastAsia="FangSong" w:cs="FangSong"/>
          <w:sz w:val="31"/>
          <w:szCs w:val="31"/>
          <w:spacing w:val="6"/>
        </w:rPr>
        <w:t>因是</w:t>
      </w:r>
      <w:r>
        <w:rPr>
          <w:rFonts w:ascii="FangSong" w:hAnsi="FangSong" w:eastAsia="FangSong" w:cs="FangSong"/>
          <w:sz w:val="31"/>
          <w:szCs w:val="31"/>
          <w:u w:val="single" w:color="auto"/>
          <w:spacing w:val="6"/>
        </w:rPr>
        <w:t>无</w:t>
      </w:r>
      <w:r>
        <w:rPr>
          <w:rFonts w:ascii="FangSong" w:hAnsi="FangSong" w:eastAsia="FangSong" w:cs="FangSong"/>
          <w:sz w:val="31"/>
          <w:szCs w:val="31"/>
          <w:spacing w:val="6"/>
        </w:rPr>
        <w:t>。</w:t>
      </w:r>
    </w:p>
    <w:p>
      <w:pPr>
        <w:ind w:left="4" w:firstLine="640"/>
        <w:spacing w:before="52" w:line="336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-5"/>
        </w:rPr>
        <w:t>3.</w:t>
      </w:r>
      <w:r>
        <w:rPr>
          <w:rFonts w:ascii="FangSong" w:hAnsi="FangSong" w:eastAsia="FangSong" w:cs="FangSong"/>
          <w:sz w:val="31"/>
          <w:szCs w:val="31"/>
          <w:spacing w:val="-5"/>
        </w:rPr>
        <w:t>公务用车购置及运行费</w:t>
      </w:r>
      <w:r>
        <w:rPr>
          <w:rFonts w:ascii="FangSong" w:hAnsi="FangSong" w:eastAsia="FangSong" w:cs="FangSong"/>
          <w:sz w:val="31"/>
          <w:szCs w:val="31"/>
          <w:spacing w:val="-53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5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5"/>
        </w:rPr>
        <w:t>万元，比</w:t>
      </w:r>
      <w:r>
        <w:rPr>
          <w:rFonts w:ascii="FangSong" w:hAnsi="FangSong" w:eastAsia="FangSong" w:cs="FangSong"/>
          <w:sz w:val="31"/>
          <w:szCs w:val="31"/>
          <w:spacing w:val="-69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-5"/>
        </w:rPr>
        <w:t>2024</w:t>
      </w:r>
      <w:r>
        <w:rPr>
          <w:rFonts w:ascii="Times New Roman" w:hAnsi="Times New Roman" w:eastAsia="Times New Roman" w:cs="Times New Roman"/>
          <w:sz w:val="31"/>
          <w:szCs w:val="31"/>
          <w:spacing w:val="20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5"/>
        </w:rPr>
        <w:t>年预算数增加（减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7"/>
        </w:rPr>
        <w:t>少）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7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7"/>
        </w:rPr>
        <w:t>万元。其中，保有公车</w:t>
      </w:r>
      <w:r>
        <w:rPr>
          <w:rFonts w:ascii="FangSong" w:hAnsi="FangSong" w:eastAsia="FangSong" w:cs="FangSong"/>
          <w:sz w:val="31"/>
          <w:szCs w:val="31"/>
          <w:spacing w:val="-62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7"/>
        </w:rPr>
        <w:t>0 </w:t>
      </w:r>
      <w:r>
        <w:rPr>
          <w:rFonts w:ascii="FangSong" w:hAnsi="FangSong" w:eastAsia="FangSong" w:cs="FangSong"/>
          <w:sz w:val="31"/>
          <w:szCs w:val="31"/>
          <w:spacing w:val="-7"/>
        </w:rPr>
        <w:t>辆，公务用车运行维护费</w:t>
      </w:r>
      <w:r>
        <w:rPr>
          <w:rFonts w:ascii="FangSong" w:hAnsi="FangSong" w:eastAsia="FangSong" w:cs="FangSong"/>
          <w:sz w:val="31"/>
          <w:szCs w:val="31"/>
          <w:spacing w:val="-61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7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7"/>
        </w:rPr>
        <w:t>万元，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比</w:t>
      </w:r>
      <w:r>
        <w:rPr>
          <w:rFonts w:ascii="FangSong" w:hAnsi="FangSong" w:eastAsia="FangSong" w:cs="FangSong"/>
          <w:sz w:val="31"/>
          <w:szCs w:val="31"/>
          <w:spacing w:val="-52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7"/>
        </w:rPr>
        <w:t>2024 </w:t>
      </w:r>
      <w:r>
        <w:rPr>
          <w:rFonts w:ascii="FangSong" w:hAnsi="FangSong" w:eastAsia="FangSong" w:cs="FangSong"/>
          <w:sz w:val="31"/>
          <w:szCs w:val="31"/>
          <w:spacing w:val="7"/>
        </w:rPr>
        <w:t>年预算数增加（减少）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7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万元，主要原因是</w:t>
      </w:r>
      <w:r>
        <w:rPr>
          <w:rFonts w:ascii="FangSong" w:hAnsi="FangSong" w:eastAsia="FangSong" w:cs="FangSong"/>
          <w:sz w:val="31"/>
          <w:szCs w:val="31"/>
          <w:u w:val="single" w:color="auto"/>
          <w:spacing w:val="7"/>
        </w:rPr>
        <w:t>无</w:t>
      </w:r>
      <w:r>
        <w:rPr>
          <w:rFonts w:ascii="FangSong" w:hAnsi="FangSong" w:eastAsia="FangSong" w:cs="FangSong"/>
          <w:sz w:val="31"/>
          <w:szCs w:val="31"/>
          <w:spacing w:val="7"/>
        </w:rPr>
        <w:t>；拟购置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公车</w:t>
      </w:r>
      <w:r>
        <w:rPr>
          <w:rFonts w:ascii="FangSong" w:hAnsi="FangSong" w:eastAsia="FangSong" w:cs="FangSong"/>
          <w:sz w:val="31"/>
          <w:szCs w:val="31"/>
          <w:spacing w:val="-62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4"/>
        </w:rPr>
        <w:t>0 </w:t>
      </w:r>
      <w:r>
        <w:rPr>
          <w:rFonts w:ascii="FangSong" w:hAnsi="FangSong" w:eastAsia="FangSong" w:cs="FangSong"/>
          <w:sz w:val="31"/>
          <w:szCs w:val="31"/>
          <w:spacing w:val="4"/>
        </w:rPr>
        <w:t>辆，公务用车购置费</w:t>
      </w:r>
      <w:r>
        <w:rPr>
          <w:rFonts w:ascii="FangSong" w:hAnsi="FangSong" w:eastAsia="FangSong" w:cs="FangSong"/>
          <w:sz w:val="31"/>
          <w:szCs w:val="31"/>
          <w:spacing w:val="-64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4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3"/>
          <w:w w:val="10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万元，比</w:t>
      </w:r>
      <w:r>
        <w:rPr>
          <w:rFonts w:ascii="FangSong" w:hAnsi="FangSong" w:eastAsia="FangSong" w:cs="FangSong"/>
          <w:sz w:val="31"/>
          <w:szCs w:val="31"/>
          <w:spacing w:val="-69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4"/>
        </w:rPr>
        <w:t>2024 </w:t>
      </w:r>
      <w:r>
        <w:rPr>
          <w:rFonts w:ascii="FangSong" w:hAnsi="FangSong" w:eastAsia="FangSong" w:cs="FangSong"/>
          <w:sz w:val="31"/>
          <w:szCs w:val="31"/>
          <w:spacing w:val="4"/>
        </w:rPr>
        <w:t>年预算数</w:t>
      </w:r>
      <w:r>
        <w:rPr>
          <w:rFonts w:ascii="FangSong" w:hAnsi="FangSong" w:eastAsia="FangSong" w:cs="FangSong"/>
          <w:sz w:val="31"/>
          <w:szCs w:val="31"/>
          <w:spacing w:val="3"/>
        </w:rPr>
        <w:t>增加（减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5"/>
        </w:rPr>
        <w:t>少）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5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5"/>
        </w:rPr>
        <w:t>万元，主要原因是</w:t>
      </w:r>
      <w:r>
        <w:rPr>
          <w:rFonts w:ascii="FangSong" w:hAnsi="FangSong" w:eastAsia="FangSong" w:cs="FangSong"/>
          <w:sz w:val="31"/>
          <w:szCs w:val="31"/>
          <w:u w:val="single" w:color="auto"/>
          <w:spacing w:val="5"/>
        </w:rPr>
        <w:t>无</w:t>
      </w:r>
      <w:r>
        <w:rPr>
          <w:rFonts w:ascii="FangSong" w:hAnsi="FangSong" w:eastAsia="FangSong" w:cs="FangSong"/>
          <w:sz w:val="31"/>
          <w:szCs w:val="31"/>
          <w:spacing w:val="5"/>
        </w:rPr>
        <w:t>。</w:t>
      </w:r>
    </w:p>
    <w:p>
      <w:pPr>
        <w:ind w:left="644" w:right="2975"/>
        <w:spacing w:before="48" w:line="281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7"/>
        </w:rPr>
        <w:t>八、</w:t>
      </w:r>
      <w:r>
        <w:rPr>
          <w:rFonts w:ascii="Times New Roman" w:hAnsi="Times New Roman" w:eastAsia="Times New Roman" w:cs="Times New Roman"/>
          <w:sz w:val="31"/>
          <w:szCs w:val="31"/>
          <w:spacing w:val="7"/>
        </w:rPr>
        <w:t>2025 </w:t>
      </w:r>
      <w:r>
        <w:rPr>
          <w:rFonts w:ascii="SimHei" w:hAnsi="SimHei" w:eastAsia="SimHei" w:cs="SimHei"/>
          <w:sz w:val="31"/>
          <w:szCs w:val="31"/>
          <w:spacing w:val="7"/>
        </w:rPr>
        <w:t>年政府性基金预算支出情况</w:t>
      </w:r>
      <w:r>
        <w:rPr>
          <w:rFonts w:ascii="SimHei" w:hAnsi="SimHei" w:eastAsia="SimHei" w:cs="SimHei"/>
          <w:sz w:val="31"/>
          <w:szCs w:val="31"/>
          <w:spacing w:val="16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本单位无政府性基金预算支出。</w:t>
      </w:r>
    </w:p>
    <w:p>
      <w:pPr>
        <w:ind w:left="644" w:right="2656" w:firstLine="7"/>
        <w:spacing w:before="201" w:line="28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7"/>
        </w:rPr>
        <w:t>九、</w:t>
      </w:r>
      <w:r>
        <w:rPr>
          <w:rFonts w:ascii="Times New Roman" w:hAnsi="Times New Roman" w:eastAsia="Times New Roman" w:cs="Times New Roman"/>
          <w:sz w:val="31"/>
          <w:szCs w:val="31"/>
          <w:spacing w:val="7"/>
        </w:rPr>
        <w:t>2025 </w:t>
      </w:r>
      <w:r>
        <w:rPr>
          <w:rFonts w:ascii="SimHei" w:hAnsi="SimHei" w:eastAsia="SimHei" w:cs="SimHei"/>
          <w:sz w:val="31"/>
          <w:szCs w:val="31"/>
          <w:spacing w:val="7"/>
        </w:rPr>
        <w:t>年国有资本经营预算支出情况</w:t>
      </w:r>
      <w:r>
        <w:rPr>
          <w:rFonts w:ascii="SimHei" w:hAnsi="SimHei" w:eastAsia="SimHei" w:cs="SimHei"/>
          <w:sz w:val="31"/>
          <w:szCs w:val="31"/>
          <w:spacing w:val="1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本单位无国有资本经营预算拨款。</w:t>
      </w:r>
    </w:p>
    <w:p>
      <w:pPr>
        <w:ind w:left="647"/>
        <w:spacing w:before="202" w:line="226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8"/>
        </w:rPr>
        <w:t>十、其他重要事项的说明情况</w:t>
      </w:r>
    </w:p>
    <w:p>
      <w:pPr>
        <w:spacing w:line="226" w:lineRule="auto"/>
        <w:sectPr>
          <w:footerReference w:type="default" r:id="rId15"/>
          <w:pgSz w:w="11907" w:h="16840"/>
          <w:pgMar w:top="1431" w:right="1503" w:bottom="1779" w:left="1595" w:header="0" w:footer="1505" w:gutter="0"/>
        </w:sectPr>
        <w:rPr>
          <w:rFonts w:ascii="SimHei" w:hAnsi="SimHei" w:eastAsia="SimHei" w:cs="SimHei"/>
          <w:sz w:val="31"/>
          <w:szCs w:val="31"/>
        </w:rPr>
      </w:pPr>
    </w:p>
    <w:p>
      <w:pPr>
        <w:pStyle w:val="BodyText"/>
        <w:spacing w:line="331" w:lineRule="auto"/>
        <w:rPr/>
      </w:pPr>
      <w:r/>
    </w:p>
    <w:p>
      <w:pPr>
        <w:pStyle w:val="BodyText"/>
        <w:spacing w:line="331" w:lineRule="auto"/>
        <w:rPr/>
      </w:pPr>
      <w:r/>
    </w:p>
    <w:p>
      <w:pPr>
        <w:ind w:left="669"/>
        <w:spacing w:before="100" w:line="231" w:lineRule="auto"/>
        <w:rPr>
          <w:rFonts w:ascii="KaiTi" w:hAnsi="KaiTi" w:eastAsia="KaiTi" w:cs="KaiTi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5"/>
        </w:rPr>
        <w:t>（一）机关运行经费</w:t>
      </w:r>
    </w:p>
    <w:p>
      <w:pPr>
        <w:ind w:left="638"/>
        <w:spacing w:before="153" w:line="221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6"/>
        </w:rPr>
        <w:t>2025 </w:t>
      </w:r>
      <w:r>
        <w:rPr>
          <w:rFonts w:ascii="FangSong" w:hAnsi="FangSong" w:eastAsia="FangSong" w:cs="FangSong"/>
          <w:sz w:val="31"/>
          <w:szCs w:val="31"/>
          <w:spacing w:val="6"/>
        </w:rPr>
        <w:t>年本单位的机关运行经费财政拨款预算</w:t>
      </w:r>
      <w:r>
        <w:rPr>
          <w:rFonts w:ascii="FangSong" w:hAnsi="FangSong" w:eastAsia="FangSong" w:cs="FangSong"/>
          <w:sz w:val="31"/>
          <w:szCs w:val="31"/>
          <w:spacing w:val="-61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6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万元，</w:t>
      </w:r>
      <w:r>
        <w:rPr>
          <w:rFonts w:ascii="FangSong" w:hAnsi="FangSong" w:eastAsia="FangSong" w:cs="FangSong"/>
          <w:sz w:val="31"/>
          <w:szCs w:val="31"/>
          <w:spacing w:val="-82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比</w:t>
      </w:r>
    </w:p>
    <w:p>
      <w:pPr>
        <w:ind w:right="2"/>
        <w:spacing w:before="168" w:line="308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7"/>
        </w:rPr>
        <w:t>2024 </w:t>
      </w:r>
      <w:r>
        <w:rPr>
          <w:rFonts w:ascii="FangSong" w:hAnsi="FangSong" w:eastAsia="FangSong" w:cs="FangSong"/>
          <w:sz w:val="31"/>
          <w:szCs w:val="31"/>
          <w:spacing w:val="7"/>
        </w:rPr>
        <w:t>年预算增加（减少）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7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万元，增长（下降）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7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spacing w:val="7"/>
        </w:rPr>
        <w:t>%</w:t>
      </w:r>
      <w:r>
        <w:rPr>
          <w:rFonts w:ascii="FangSong" w:hAnsi="FangSong" w:eastAsia="FangSong" w:cs="FangSong"/>
          <w:sz w:val="31"/>
          <w:szCs w:val="31"/>
          <w:spacing w:val="7"/>
        </w:rPr>
        <w:t>，主</w:t>
      </w:r>
      <w:r>
        <w:rPr>
          <w:rFonts w:ascii="FangSong" w:hAnsi="FangSong" w:eastAsia="FangSong" w:cs="FangSong"/>
          <w:sz w:val="31"/>
          <w:szCs w:val="31"/>
          <w:spacing w:val="6"/>
        </w:rPr>
        <w:t>要原因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3"/>
        </w:rPr>
        <w:t>是</w:t>
      </w:r>
      <w:r>
        <w:rPr>
          <w:rFonts w:ascii="FangSong" w:hAnsi="FangSong" w:eastAsia="FangSong" w:cs="FangSong"/>
          <w:sz w:val="31"/>
          <w:szCs w:val="31"/>
          <w:u w:val="single" w:color="auto"/>
          <w:spacing w:val="3"/>
        </w:rPr>
        <w:t>无</w:t>
      </w:r>
      <w:r>
        <w:rPr>
          <w:rFonts w:ascii="FangSong" w:hAnsi="FangSong" w:eastAsia="FangSong" w:cs="FangSong"/>
          <w:sz w:val="31"/>
          <w:szCs w:val="31"/>
          <w:spacing w:val="3"/>
        </w:rPr>
        <w:t>。</w:t>
      </w:r>
    </w:p>
    <w:p>
      <w:pPr>
        <w:ind w:left="669"/>
        <w:spacing w:before="44" w:line="231" w:lineRule="auto"/>
        <w:rPr>
          <w:rFonts w:ascii="KaiTi" w:hAnsi="KaiTi" w:eastAsia="KaiTi" w:cs="KaiTi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6"/>
        </w:rPr>
        <w:t>（二）委托业务费情况</w:t>
      </w:r>
    </w:p>
    <w:p>
      <w:pPr>
        <w:ind w:left="15" w:right="2" w:firstLine="622"/>
        <w:spacing w:before="156" w:line="306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1"/>
        </w:rPr>
        <w:t>2025 </w:t>
      </w:r>
      <w:r>
        <w:rPr>
          <w:rFonts w:ascii="FangSong" w:hAnsi="FangSong" w:eastAsia="FangSong" w:cs="FangSong"/>
          <w:sz w:val="31"/>
          <w:szCs w:val="31"/>
          <w:spacing w:val="1"/>
        </w:rPr>
        <w:t>年单位委托业务费财政拨款预算</w:t>
      </w:r>
      <w:r>
        <w:rPr>
          <w:rFonts w:ascii="FangSong" w:hAnsi="FangSong" w:eastAsia="FangSong" w:cs="FangSong"/>
          <w:sz w:val="31"/>
          <w:szCs w:val="31"/>
          <w:spacing w:val="-53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1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spacing w:val="3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"/>
        </w:rPr>
        <w:t>万元，比</w:t>
      </w:r>
      <w:r>
        <w:rPr>
          <w:rFonts w:ascii="FangSong" w:hAnsi="FangSong" w:eastAsia="FangSong" w:cs="FangSong"/>
          <w:sz w:val="31"/>
          <w:szCs w:val="31"/>
          <w:spacing w:val="-67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1"/>
        </w:rPr>
        <w:t>2024 </w:t>
      </w:r>
      <w:r>
        <w:rPr>
          <w:rFonts w:ascii="FangSong" w:hAnsi="FangSong" w:eastAsia="FangSong" w:cs="FangSong"/>
          <w:sz w:val="31"/>
          <w:szCs w:val="31"/>
          <w:spacing w:val="1"/>
        </w:rPr>
        <w:t>年预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算增加（减少）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7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4"/>
          <w:w w:val="10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万元，增长（下降）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7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spacing w:val="7"/>
        </w:rPr>
        <w:t>%</w:t>
      </w:r>
      <w:r>
        <w:rPr>
          <w:rFonts w:ascii="FangSong" w:hAnsi="FangSong" w:eastAsia="FangSong" w:cs="FangSong"/>
          <w:sz w:val="31"/>
          <w:szCs w:val="31"/>
          <w:spacing w:val="7"/>
        </w:rPr>
        <w:t>，主要原因是</w:t>
      </w:r>
      <w:r>
        <w:rPr>
          <w:rFonts w:ascii="FangSong" w:hAnsi="FangSong" w:eastAsia="FangSong" w:cs="FangSong"/>
          <w:sz w:val="31"/>
          <w:szCs w:val="31"/>
          <w:u w:val="single" w:color="auto"/>
          <w:spacing w:val="7"/>
        </w:rPr>
        <w:t>无</w:t>
      </w:r>
      <w:r>
        <w:rPr>
          <w:rFonts w:ascii="FangSong" w:hAnsi="FangSong" w:eastAsia="FangSong" w:cs="FangSong"/>
          <w:sz w:val="31"/>
          <w:szCs w:val="31"/>
          <w:spacing w:val="7"/>
        </w:rPr>
        <w:t>。</w:t>
      </w:r>
    </w:p>
    <w:p>
      <w:pPr>
        <w:ind w:left="669"/>
        <w:spacing w:before="49" w:line="232" w:lineRule="auto"/>
        <w:rPr>
          <w:rFonts w:ascii="KaiTi" w:hAnsi="KaiTi" w:eastAsia="KaiTi" w:cs="KaiTi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5"/>
        </w:rPr>
        <w:t>（三）政府采购情况</w:t>
      </w:r>
    </w:p>
    <w:p>
      <w:pPr>
        <w:ind w:left="15" w:right="2" w:firstLine="622"/>
        <w:spacing w:before="153" w:line="31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7"/>
        </w:rPr>
        <w:t>2025 </w:t>
      </w:r>
      <w:r>
        <w:rPr>
          <w:rFonts w:ascii="FangSong" w:hAnsi="FangSong" w:eastAsia="FangSong" w:cs="FangSong"/>
          <w:sz w:val="31"/>
          <w:szCs w:val="31"/>
          <w:spacing w:val="7"/>
        </w:rPr>
        <w:t>年政府采购预算总额</w:t>
      </w:r>
      <w:r>
        <w:rPr>
          <w:rFonts w:ascii="FangSong" w:hAnsi="FangSong" w:eastAsia="FangSong" w:cs="FangSong"/>
          <w:sz w:val="31"/>
          <w:szCs w:val="31"/>
          <w:spacing w:val="-54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7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万元，其中：政府采购货物预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算</w:t>
      </w:r>
      <w:r>
        <w:rPr>
          <w:rFonts w:ascii="FangSong" w:hAnsi="FangSong" w:eastAsia="FangSong" w:cs="FangSong"/>
          <w:sz w:val="31"/>
          <w:szCs w:val="31"/>
          <w:spacing w:val="-50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6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6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万元、政府采购工程预算</w:t>
      </w:r>
      <w:r>
        <w:rPr>
          <w:rFonts w:ascii="FangSong" w:hAnsi="FangSong" w:eastAsia="FangSong" w:cs="FangSong"/>
          <w:sz w:val="31"/>
          <w:szCs w:val="31"/>
          <w:spacing w:val="-60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6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万元、政府采购服务预算</w:t>
      </w:r>
      <w:r>
        <w:rPr>
          <w:rFonts w:ascii="FangSong" w:hAnsi="FangSong" w:eastAsia="FangSong" w:cs="FangSong"/>
          <w:sz w:val="31"/>
          <w:szCs w:val="31"/>
          <w:spacing w:val="-59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6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万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7"/>
        </w:rPr>
        <w:t>元。</w:t>
      </w:r>
    </w:p>
    <w:p>
      <w:pPr>
        <w:ind w:left="669"/>
        <w:spacing w:before="40" w:line="229" w:lineRule="auto"/>
        <w:rPr>
          <w:rFonts w:ascii="KaiTi" w:hAnsi="KaiTi" w:eastAsia="KaiTi" w:cs="KaiTi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6"/>
        </w:rPr>
        <w:t>（四）国有资产占有使用情况</w:t>
      </w:r>
    </w:p>
    <w:p>
      <w:pPr>
        <w:ind w:left="10" w:firstLine="638"/>
        <w:spacing w:before="157" w:line="310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"/>
        </w:rPr>
        <w:t>截至</w:t>
      </w:r>
      <w:r>
        <w:rPr>
          <w:rFonts w:ascii="Times New Roman" w:hAnsi="Times New Roman" w:eastAsia="Times New Roman" w:cs="Times New Roman"/>
          <w:sz w:val="31"/>
          <w:szCs w:val="31"/>
          <w:spacing w:val="1"/>
        </w:rPr>
        <w:t>2024 </w:t>
      </w:r>
      <w:r>
        <w:rPr>
          <w:rFonts w:ascii="FangSong" w:hAnsi="FangSong" w:eastAsia="FangSong" w:cs="FangSong"/>
          <w:sz w:val="31"/>
          <w:szCs w:val="31"/>
          <w:spacing w:val="1"/>
        </w:rPr>
        <w:t>年</w:t>
      </w:r>
      <w:r>
        <w:rPr>
          <w:rFonts w:ascii="FangSong" w:hAnsi="FangSong" w:eastAsia="FangSong" w:cs="FangSong"/>
          <w:sz w:val="31"/>
          <w:szCs w:val="31"/>
          <w:spacing w:val="-35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1"/>
        </w:rPr>
        <w:t>12</w:t>
      </w:r>
      <w:r>
        <w:rPr>
          <w:rFonts w:ascii="Times New Roman" w:hAnsi="Times New Roman" w:eastAsia="Times New Roman" w:cs="Times New Roman"/>
          <w:sz w:val="31"/>
          <w:szCs w:val="31"/>
          <w:spacing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"/>
        </w:rPr>
        <w:t>月</w:t>
      </w:r>
      <w:r>
        <w:rPr>
          <w:rFonts w:ascii="FangSong" w:hAnsi="FangSong" w:eastAsia="FangSong" w:cs="FangSong"/>
          <w:sz w:val="31"/>
          <w:szCs w:val="31"/>
          <w:spacing w:val="-62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1"/>
        </w:rPr>
        <w:t>31  </w:t>
      </w:r>
      <w:r>
        <w:rPr>
          <w:rFonts w:ascii="FangSong" w:hAnsi="FangSong" w:eastAsia="FangSong" w:cs="FangSong"/>
          <w:sz w:val="31"/>
          <w:szCs w:val="31"/>
          <w:spacing w:val="1"/>
        </w:rPr>
        <w:t>日，本单位共有车辆</w:t>
      </w:r>
      <w:r>
        <w:rPr>
          <w:rFonts w:ascii="FangSong" w:hAnsi="FangSong" w:eastAsia="FangSong" w:cs="FangSong"/>
          <w:sz w:val="31"/>
          <w:szCs w:val="31"/>
          <w:spacing w:val="-62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1"/>
        </w:rPr>
        <w:t>7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辆，土地</w:t>
      </w:r>
      <w:r>
        <w:rPr>
          <w:rFonts w:ascii="FangSong" w:hAnsi="FangSong" w:eastAsia="FangSong" w:cs="FangSong"/>
          <w:sz w:val="31"/>
          <w:szCs w:val="31"/>
          <w:spacing w:val="-61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23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平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方米，房屋</w:t>
      </w:r>
      <w:r>
        <w:rPr>
          <w:rFonts w:ascii="FangSong" w:hAnsi="FangSong" w:eastAsia="FangSong" w:cs="FangSong"/>
          <w:sz w:val="31"/>
          <w:szCs w:val="31"/>
          <w:spacing w:val="-56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</w:rPr>
        <w:t>22,881.56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21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平方米，单价</w:t>
      </w:r>
      <w:r>
        <w:rPr>
          <w:rFonts w:ascii="FangSong" w:hAnsi="FangSong" w:eastAsia="FangSong" w:cs="FangSong"/>
          <w:sz w:val="31"/>
          <w:szCs w:val="31"/>
          <w:spacing w:val="-58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</w:rPr>
        <w:t>50</w:t>
      </w:r>
      <w:r>
        <w:rPr>
          <w:rFonts w:ascii="Times New Roman" w:hAnsi="Times New Roman" w:eastAsia="Times New Roman" w:cs="Times New Roman"/>
          <w:sz w:val="31"/>
          <w:szCs w:val="31"/>
          <w:spacing w:val="30"/>
          <w:w w:val="101"/>
        </w:rPr>
        <w:t xml:space="preserve"> </w:t>
      </w:r>
      <w:r>
        <w:rPr>
          <w:rFonts w:ascii="FangSong" w:hAnsi="FangSong" w:eastAsia="FangSong" w:cs="FangSong"/>
          <w:sz w:val="31"/>
          <w:szCs w:val="31"/>
        </w:rPr>
        <w:t>万元及以上的通用设备</w:t>
      </w:r>
      <w:r>
        <w:rPr>
          <w:rFonts w:ascii="FangSong" w:hAnsi="FangSong" w:eastAsia="FangSong" w:cs="FangSong"/>
          <w:sz w:val="31"/>
          <w:szCs w:val="31"/>
          <w:spacing w:val="-62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</w:rPr>
        <w:t>0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"/>
        </w:rPr>
        <w:t>台</w:t>
      </w:r>
      <w:r>
        <w:rPr>
          <w:rFonts w:ascii="Times New Roman" w:hAnsi="Times New Roman" w:eastAsia="Times New Roman" w:cs="Times New Roman"/>
          <w:sz w:val="31"/>
          <w:szCs w:val="31"/>
          <w:spacing w:val="1"/>
        </w:rPr>
        <w:t>/</w:t>
      </w:r>
      <w:r>
        <w:rPr>
          <w:rFonts w:ascii="FangSong" w:hAnsi="FangSong" w:eastAsia="FangSong" w:cs="FangSong"/>
          <w:sz w:val="31"/>
          <w:szCs w:val="31"/>
          <w:spacing w:val="1"/>
        </w:rPr>
        <w:t>套，单价</w:t>
      </w:r>
      <w:r>
        <w:rPr>
          <w:rFonts w:ascii="FangSong" w:hAnsi="FangSong" w:eastAsia="FangSong" w:cs="FangSong"/>
          <w:sz w:val="31"/>
          <w:szCs w:val="31"/>
          <w:spacing w:val="-23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1"/>
        </w:rPr>
        <w:t>100</w:t>
      </w:r>
      <w:r>
        <w:rPr>
          <w:rFonts w:ascii="Times New Roman" w:hAnsi="Times New Roman" w:eastAsia="Times New Roman" w:cs="Times New Roman"/>
          <w:sz w:val="31"/>
          <w:szCs w:val="31"/>
          <w:spacing w:val="33"/>
          <w:w w:val="10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"/>
        </w:rPr>
        <w:t>万元及以上的专用设备实有数</w:t>
      </w:r>
      <w:r>
        <w:rPr>
          <w:rFonts w:ascii="FangSong" w:hAnsi="FangSong" w:eastAsia="FangSong" w:cs="FangSong"/>
          <w:sz w:val="31"/>
          <w:szCs w:val="31"/>
          <w:spacing w:val="-76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40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1"/>
        </w:rPr>
        <w:t>11 </w:t>
      </w:r>
      <w:r>
        <w:rPr>
          <w:rFonts w:ascii="Times New Roman" w:hAnsi="Times New Roman" w:eastAsia="Times New Roman" w:cs="Times New Roman"/>
          <w:sz w:val="31"/>
          <w:szCs w:val="31"/>
          <w:spacing w:val="-2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"/>
        </w:rPr>
        <w:t>台</w:t>
      </w:r>
      <w:r>
        <w:rPr>
          <w:rFonts w:ascii="Times New Roman" w:hAnsi="Times New Roman" w:eastAsia="Times New Roman" w:cs="Times New Roman"/>
          <w:sz w:val="31"/>
          <w:szCs w:val="31"/>
          <w:spacing w:val="1"/>
        </w:rPr>
        <w:t>/</w:t>
      </w:r>
      <w:r>
        <w:rPr>
          <w:rFonts w:ascii="FangSong" w:hAnsi="FangSong" w:eastAsia="FangSong" w:cs="FangSong"/>
          <w:sz w:val="31"/>
          <w:szCs w:val="31"/>
          <w:spacing w:val="1"/>
        </w:rPr>
        <w:t>套。</w:t>
      </w:r>
    </w:p>
    <w:p>
      <w:pPr>
        <w:ind w:left="5" w:right="2" w:firstLine="632"/>
        <w:spacing w:before="58" w:line="314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7"/>
        </w:rPr>
        <w:t>2025 </w:t>
      </w:r>
      <w:r>
        <w:rPr>
          <w:rFonts w:ascii="FangSong" w:hAnsi="FangSong" w:eastAsia="FangSong" w:cs="FangSong"/>
          <w:sz w:val="31"/>
          <w:szCs w:val="31"/>
          <w:spacing w:val="7"/>
        </w:rPr>
        <w:t>年单位预算安排购置车辆</w:t>
      </w:r>
      <w:r>
        <w:rPr>
          <w:rFonts w:ascii="FangSong" w:hAnsi="FangSong" w:eastAsia="FangSong" w:cs="FangSong"/>
          <w:sz w:val="31"/>
          <w:szCs w:val="31"/>
          <w:spacing w:val="-46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7"/>
        </w:rPr>
        <w:t>0 </w:t>
      </w:r>
      <w:r>
        <w:rPr>
          <w:rFonts w:ascii="FangSong" w:hAnsi="FangSong" w:eastAsia="FangSong" w:cs="FangSong"/>
          <w:sz w:val="31"/>
          <w:szCs w:val="31"/>
          <w:spacing w:val="7"/>
        </w:rPr>
        <w:t>辆，安排购置土地</w:t>
      </w:r>
      <w:r>
        <w:rPr>
          <w:rFonts w:ascii="FangSong" w:hAnsi="FangSong" w:eastAsia="FangSong" w:cs="FangSong"/>
          <w:sz w:val="31"/>
          <w:szCs w:val="31"/>
          <w:spacing w:val="-64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7"/>
        </w:rPr>
        <w:t>0 </w:t>
      </w:r>
      <w:r>
        <w:rPr>
          <w:rFonts w:ascii="FangSong" w:hAnsi="FangSong" w:eastAsia="FangSong" w:cs="FangSong"/>
          <w:sz w:val="31"/>
          <w:szCs w:val="31"/>
          <w:spacing w:val="7"/>
        </w:rPr>
        <w:t>平方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米，安排购置房屋</w:t>
      </w:r>
      <w:r>
        <w:rPr>
          <w:rFonts w:ascii="FangSong" w:hAnsi="FangSong" w:eastAsia="FangSong" w:cs="FangSong"/>
          <w:sz w:val="31"/>
          <w:szCs w:val="31"/>
          <w:spacing w:val="-54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4"/>
        </w:rPr>
        <w:t>0 </w:t>
      </w:r>
      <w:r>
        <w:rPr>
          <w:rFonts w:ascii="FangSong" w:hAnsi="FangSong" w:eastAsia="FangSong" w:cs="FangSong"/>
          <w:sz w:val="31"/>
          <w:szCs w:val="31"/>
          <w:spacing w:val="4"/>
        </w:rPr>
        <w:t>平方米，计划新增单价</w:t>
      </w:r>
      <w:r>
        <w:rPr>
          <w:rFonts w:ascii="FangSong" w:hAnsi="FangSong" w:eastAsia="FangSong" w:cs="FangSong"/>
          <w:sz w:val="31"/>
          <w:szCs w:val="31"/>
          <w:spacing w:val="-58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4"/>
        </w:rPr>
        <w:t>50</w:t>
      </w:r>
      <w:r>
        <w:rPr>
          <w:rFonts w:ascii="Times New Roman" w:hAnsi="Times New Roman" w:eastAsia="Times New Roman" w:cs="Times New Roman"/>
          <w:sz w:val="31"/>
          <w:szCs w:val="31"/>
          <w:spacing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万元及以上的通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用设备</w:t>
      </w:r>
      <w:r>
        <w:rPr>
          <w:rFonts w:ascii="FangSong" w:hAnsi="FangSong" w:eastAsia="FangSong" w:cs="FangSong"/>
          <w:sz w:val="31"/>
          <w:szCs w:val="31"/>
          <w:spacing w:val="-61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4"/>
        </w:rPr>
        <w:t>0 </w:t>
      </w:r>
      <w:r>
        <w:rPr>
          <w:rFonts w:ascii="Times New Roman" w:hAnsi="Times New Roman" w:eastAsia="Times New Roman" w:cs="Times New Roman"/>
          <w:sz w:val="31"/>
          <w:szCs w:val="31"/>
          <w:spacing w:val="-2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台</w:t>
      </w:r>
      <w:r>
        <w:rPr>
          <w:rFonts w:ascii="Times New Roman" w:hAnsi="Times New Roman" w:eastAsia="Times New Roman" w:cs="Times New Roman"/>
          <w:sz w:val="31"/>
          <w:szCs w:val="31"/>
          <w:spacing w:val="4"/>
        </w:rPr>
        <w:t>/</w:t>
      </w:r>
      <w:r>
        <w:rPr>
          <w:rFonts w:ascii="FangSong" w:hAnsi="FangSong" w:eastAsia="FangSong" w:cs="FangSong"/>
          <w:sz w:val="31"/>
          <w:szCs w:val="31"/>
          <w:spacing w:val="4"/>
        </w:rPr>
        <w:t>套，计划新增单价</w:t>
      </w:r>
      <w:r>
        <w:rPr>
          <w:rFonts w:ascii="FangSong" w:hAnsi="FangSong" w:eastAsia="FangSong" w:cs="FangSong"/>
          <w:sz w:val="31"/>
          <w:szCs w:val="31"/>
          <w:spacing w:val="-36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spacing w:val="4"/>
        </w:rPr>
        <w:t>100</w:t>
      </w:r>
      <w:r>
        <w:rPr>
          <w:rFonts w:ascii="Times New Roman" w:hAnsi="Times New Roman" w:eastAsia="Times New Roman" w:cs="Times New Roman"/>
          <w:sz w:val="31"/>
          <w:szCs w:val="31"/>
          <w:spacing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万元及以上的专用设备实有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6"/>
        </w:rPr>
        <w:t>数</w:t>
      </w:r>
      <w:r>
        <w:rPr>
          <w:rFonts w:ascii="FangSong" w:hAnsi="FangSong" w:eastAsia="FangSong" w:cs="FangSong"/>
          <w:sz w:val="31"/>
          <w:szCs w:val="31"/>
          <w:spacing w:val="-60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-6"/>
        </w:rPr>
        <w:t>0 </w:t>
      </w:r>
      <w:r>
        <w:rPr>
          <w:rFonts w:ascii="Times New Roman" w:hAnsi="Times New Roman" w:eastAsia="Times New Roman" w:cs="Times New Roman"/>
          <w:sz w:val="31"/>
          <w:szCs w:val="31"/>
          <w:spacing w:val="-2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6"/>
        </w:rPr>
        <w:t>台</w:t>
      </w:r>
      <w:r>
        <w:rPr>
          <w:rFonts w:ascii="Times New Roman" w:hAnsi="Times New Roman" w:eastAsia="Times New Roman" w:cs="Times New Roman"/>
          <w:sz w:val="31"/>
          <w:szCs w:val="31"/>
          <w:spacing w:val="-6"/>
        </w:rPr>
        <w:t>/</w:t>
      </w:r>
      <w:r>
        <w:rPr>
          <w:rFonts w:ascii="FangSong" w:hAnsi="FangSong" w:eastAsia="FangSong" w:cs="FangSong"/>
          <w:sz w:val="31"/>
          <w:szCs w:val="31"/>
          <w:spacing w:val="-6"/>
        </w:rPr>
        <w:t>套。</w:t>
      </w:r>
    </w:p>
    <w:p>
      <w:pPr>
        <w:ind w:left="669"/>
        <w:spacing w:before="51" w:line="232" w:lineRule="auto"/>
        <w:rPr>
          <w:rFonts w:ascii="KaiTi" w:hAnsi="KaiTi" w:eastAsia="KaiTi" w:cs="KaiTi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6"/>
        </w:rPr>
        <w:t>（五）项目支出情况说明</w:t>
      </w:r>
    </w:p>
    <w:p>
      <w:pPr>
        <w:ind w:left="5" w:right="2" w:firstLine="632"/>
        <w:spacing w:before="151" w:line="305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Times New Roman" w:hAnsi="Times New Roman" w:eastAsia="Times New Roman" w:cs="Times New Roman"/>
          <w:sz w:val="31"/>
          <w:szCs w:val="31"/>
          <w:spacing w:val="6"/>
        </w:rPr>
        <w:t>2025 </w:t>
      </w:r>
      <w:r>
        <w:rPr>
          <w:rFonts w:ascii="FangSong" w:hAnsi="FangSong" w:eastAsia="FangSong" w:cs="FangSong"/>
          <w:sz w:val="31"/>
          <w:szCs w:val="31"/>
          <w:spacing w:val="6"/>
        </w:rPr>
        <w:t>年单位项目支出</w:t>
      </w:r>
      <w:r>
        <w:rPr>
          <w:rFonts w:ascii="FangSong" w:hAnsi="FangSong" w:eastAsia="FangSong" w:cs="FangSong"/>
          <w:sz w:val="31"/>
          <w:szCs w:val="31"/>
          <w:spacing w:val="-46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6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6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万元，其中：二级项目</w:t>
      </w:r>
      <w:r>
        <w:rPr>
          <w:rFonts w:ascii="FangSong" w:hAnsi="FangSong" w:eastAsia="FangSong" w:cs="FangSong"/>
          <w:sz w:val="31"/>
          <w:szCs w:val="31"/>
          <w:spacing w:val="-65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6"/>
        </w:rPr>
        <w:t>0 </w:t>
      </w:r>
      <w:r>
        <w:rPr>
          <w:rFonts w:ascii="FangSong" w:hAnsi="FangSong" w:eastAsia="FangSong" w:cs="FangSong"/>
          <w:sz w:val="31"/>
          <w:szCs w:val="31"/>
          <w:spacing w:val="6"/>
        </w:rPr>
        <w:t>个；使用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3"/>
        </w:rPr>
        <w:t>本年拨款</w:t>
      </w:r>
      <w:r>
        <w:rPr>
          <w:rFonts w:ascii="FangSong" w:hAnsi="FangSong" w:eastAsia="FangSong" w:cs="FangSong"/>
          <w:sz w:val="31"/>
          <w:szCs w:val="31"/>
          <w:spacing w:val="-59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3"/>
        </w:rPr>
        <w:t>万元，财政拨款结转</w:t>
      </w:r>
      <w:r>
        <w:rPr>
          <w:rFonts w:ascii="FangSong" w:hAnsi="FangSong" w:eastAsia="FangSong" w:cs="FangSong"/>
          <w:sz w:val="31"/>
          <w:szCs w:val="31"/>
          <w:spacing w:val="-62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3"/>
        </w:rPr>
        <w:t>万元。</w:t>
      </w:r>
    </w:p>
    <w:p>
      <w:pPr>
        <w:ind w:left="669"/>
        <w:spacing w:before="55" w:line="232" w:lineRule="auto"/>
        <w:rPr>
          <w:rFonts w:ascii="KaiTi" w:hAnsi="KaiTi" w:eastAsia="KaiTi" w:cs="KaiTi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7"/>
        </w:rPr>
        <w:t>（六）项目支出绩效目标情况说明</w:t>
      </w:r>
    </w:p>
    <w:p>
      <w:pPr>
        <w:spacing w:line="232" w:lineRule="auto"/>
        <w:sectPr>
          <w:footerReference w:type="default" r:id="rId16"/>
          <w:pgSz w:w="11907" w:h="16840"/>
          <w:pgMar w:top="1431" w:right="1587" w:bottom="1779" w:left="1595" w:header="0" w:footer="1505" w:gutter="0"/>
        </w:sectPr>
        <w:rPr>
          <w:rFonts w:ascii="KaiTi" w:hAnsi="KaiTi" w:eastAsia="KaiTi" w:cs="KaiTi"/>
          <w:sz w:val="31"/>
          <w:szCs w:val="31"/>
        </w:rPr>
      </w:pPr>
    </w:p>
    <w:p>
      <w:pPr>
        <w:pStyle w:val="BodyText"/>
        <w:spacing w:line="317" w:lineRule="auto"/>
        <w:rPr/>
      </w:pPr>
      <w:r/>
    </w:p>
    <w:p>
      <w:pPr>
        <w:pStyle w:val="BodyText"/>
        <w:spacing w:line="317" w:lineRule="auto"/>
        <w:rPr/>
      </w:pPr>
      <w:r/>
    </w:p>
    <w:p>
      <w:pPr>
        <w:ind w:firstLine="639"/>
        <w:spacing w:before="100" w:line="332" w:lineRule="auto"/>
        <w:jc w:val="both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3"/>
        </w:rPr>
        <w:t>按照全面实施预算绩效管理的要求，结合本单</w:t>
      </w:r>
      <w:r>
        <w:rPr>
          <w:rFonts w:ascii="FangSong" w:hAnsi="FangSong" w:eastAsia="FangSong" w:cs="FangSong"/>
          <w:sz w:val="31"/>
          <w:szCs w:val="31"/>
          <w:spacing w:val="12"/>
        </w:rPr>
        <w:t>位职能和重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点工作，</w:t>
      </w:r>
      <w:r>
        <w:rPr>
          <w:rFonts w:ascii="SimSun" w:hAnsi="SimSun" w:eastAsia="SimSun" w:cs="SimSun"/>
          <w:sz w:val="31"/>
          <w:szCs w:val="31"/>
          <w:spacing w:val="7"/>
        </w:rPr>
        <w:t>2025</w:t>
      </w:r>
      <w:r>
        <w:rPr>
          <w:rFonts w:ascii="SimSun" w:hAnsi="SimSun" w:eastAsia="SimSun" w:cs="SimSun"/>
          <w:sz w:val="31"/>
          <w:szCs w:val="31"/>
          <w:spacing w:val="-4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年确定</w:t>
      </w:r>
      <w:r>
        <w:rPr>
          <w:rFonts w:ascii="FangSong" w:hAnsi="FangSong" w:eastAsia="FangSong" w:cs="FangSong"/>
          <w:sz w:val="31"/>
          <w:szCs w:val="31"/>
          <w:spacing w:val="-62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7"/>
        </w:rPr>
        <w:t>0 </w:t>
      </w:r>
      <w:r>
        <w:rPr>
          <w:rFonts w:ascii="FangSong" w:hAnsi="FangSong" w:eastAsia="FangSong" w:cs="FangSong"/>
          <w:sz w:val="31"/>
          <w:szCs w:val="31"/>
          <w:spacing w:val="7"/>
        </w:rPr>
        <w:t>个二级项目支出的绩效目标和指标向社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3"/>
        </w:rPr>
        <w:t>会公开，涉及金额</w:t>
      </w:r>
      <w:r>
        <w:rPr>
          <w:rFonts w:ascii="FangSong" w:hAnsi="FangSong" w:eastAsia="FangSong" w:cs="FangSong"/>
          <w:sz w:val="31"/>
          <w:szCs w:val="31"/>
          <w:spacing w:val="-57"/>
        </w:rPr>
        <w:t xml:space="preserve"> 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"/>
        </w:rPr>
        <w:t>0</w:t>
      </w:r>
      <w:r>
        <w:rPr>
          <w:rFonts w:ascii="Times New Roman" w:hAnsi="Times New Roman" w:eastAsia="Times New Roman" w:cs="Times New Roman"/>
          <w:sz w:val="31"/>
          <w:szCs w:val="31"/>
          <w:u w:val="single" w:color="auto"/>
          <w:spacing w:val="3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3"/>
        </w:rPr>
        <w:t>万元。</w:t>
      </w:r>
    </w:p>
    <w:p>
      <w:pPr>
        <w:spacing w:line="332" w:lineRule="auto"/>
        <w:sectPr>
          <w:footerReference w:type="default" r:id="rId17"/>
          <w:pgSz w:w="11907" w:h="16840"/>
          <w:pgMar w:top="1431" w:right="1589" w:bottom="1779" w:left="1606" w:header="0" w:footer="1505" w:gutter="0"/>
        </w:sectPr>
        <w:rPr>
          <w:rFonts w:ascii="FangSong" w:hAnsi="FangSong" w:eastAsia="FangSong" w:cs="FangSong"/>
          <w:sz w:val="31"/>
          <w:szCs w:val="31"/>
        </w:rPr>
      </w:pPr>
    </w:p>
    <w:p>
      <w:pPr>
        <w:pStyle w:val="BodyText"/>
        <w:spacing w:line="292" w:lineRule="auto"/>
        <w:rPr/>
      </w:pPr>
      <w:r/>
    </w:p>
    <w:p>
      <w:pPr>
        <w:pStyle w:val="BodyText"/>
        <w:spacing w:line="292" w:lineRule="auto"/>
        <w:rPr/>
      </w:pPr>
      <w:r/>
    </w:p>
    <w:p>
      <w:pPr>
        <w:pStyle w:val="BodyText"/>
        <w:spacing w:line="293" w:lineRule="auto"/>
        <w:rPr/>
      </w:pPr>
      <w:r/>
    </w:p>
    <w:p>
      <w:pPr>
        <w:pStyle w:val="BodyText"/>
        <w:spacing w:line="293" w:lineRule="auto"/>
        <w:rPr/>
      </w:pPr>
      <w:r/>
    </w:p>
    <w:p>
      <w:pPr>
        <w:ind w:left="3325"/>
        <w:spacing w:before="101" w:line="227" w:lineRule="auto"/>
        <w:rPr>
          <w:rFonts w:ascii="SimHei" w:hAnsi="SimHei" w:eastAsia="SimHei" w:cs="SimHei"/>
          <w:sz w:val="31"/>
          <w:szCs w:val="31"/>
        </w:rPr>
      </w:pPr>
      <w:r>
        <w:rPr>
          <w:rFonts w:ascii="SimHei" w:hAnsi="SimHei" w:eastAsia="SimHei" w:cs="SimHei"/>
          <w:sz w:val="31"/>
          <w:szCs w:val="31"/>
          <w:spacing w:val="7"/>
        </w:rPr>
        <w:t>第四部分</w:t>
      </w:r>
      <w:r>
        <w:rPr>
          <w:rFonts w:ascii="SimHei" w:hAnsi="SimHei" w:eastAsia="SimHei" w:cs="SimHei"/>
          <w:sz w:val="31"/>
          <w:szCs w:val="31"/>
          <w:spacing w:val="7"/>
        </w:rPr>
        <w:t xml:space="preserve"> </w:t>
      </w:r>
      <w:r>
        <w:rPr>
          <w:rFonts w:ascii="SimHei" w:hAnsi="SimHei" w:eastAsia="SimHei" w:cs="SimHei"/>
          <w:sz w:val="31"/>
          <w:szCs w:val="31"/>
          <w:spacing w:val="7"/>
        </w:rPr>
        <w:t>名词解释</w:t>
      </w:r>
    </w:p>
    <w:p>
      <w:pPr>
        <w:pStyle w:val="BodyText"/>
        <w:spacing w:line="330" w:lineRule="auto"/>
        <w:rPr/>
      </w:pPr>
      <w:r/>
    </w:p>
    <w:p>
      <w:pPr>
        <w:pStyle w:val="BodyText"/>
        <w:spacing w:line="331" w:lineRule="auto"/>
        <w:rPr/>
      </w:pPr>
      <w:r/>
    </w:p>
    <w:p>
      <w:pPr>
        <w:ind w:right="2" w:firstLine="665"/>
        <w:spacing w:before="101" w:line="28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12"/>
        </w:rPr>
        <w:t>（一）一般公共预算拨款收入：</w:t>
      </w:r>
      <w:r>
        <w:rPr>
          <w:rFonts w:ascii="FangSong" w:hAnsi="FangSong" w:eastAsia="FangSong" w:cs="FangSong"/>
          <w:sz w:val="31"/>
          <w:szCs w:val="31"/>
          <w:spacing w:val="12"/>
        </w:rPr>
        <w:t>指市级财政通过当年一般</w:t>
      </w:r>
      <w:r>
        <w:rPr>
          <w:rFonts w:ascii="FangSong" w:hAnsi="FangSong" w:eastAsia="FangSong" w:cs="FangSong"/>
          <w:sz w:val="31"/>
          <w:szCs w:val="31"/>
          <w:spacing w:val="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公共预算拨付的资金。</w:t>
      </w:r>
    </w:p>
    <w:p>
      <w:pPr>
        <w:ind w:left="3" w:right="2" w:firstLine="661"/>
        <w:spacing w:before="203" w:line="281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12"/>
        </w:rPr>
        <w:t>（二）政府性基金预算拨款收入：</w:t>
      </w:r>
      <w:r>
        <w:rPr>
          <w:rFonts w:ascii="FangSong" w:hAnsi="FangSong" w:eastAsia="FangSong" w:cs="FangSong"/>
          <w:sz w:val="31"/>
          <w:szCs w:val="31"/>
          <w:spacing w:val="12"/>
        </w:rPr>
        <w:t>指市级财政通过当年政</w:t>
      </w:r>
      <w:r>
        <w:rPr>
          <w:rFonts w:ascii="FangSong" w:hAnsi="FangSong" w:eastAsia="FangSong" w:cs="FangSong"/>
          <w:sz w:val="31"/>
          <w:szCs w:val="31"/>
          <w:spacing w:val="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府性基金预算拨付的资金。</w:t>
      </w:r>
    </w:p>
    <w:p>
      <w:pPr>
        <w:ind w:left="28" w:right="2" w:firstLine="636"/>
        <w:spacing w:before="202" w:line="28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9"/>
        </w:rPr>
        <w:t>（三）</w:t>
      </w:r>
      <w:r>
        <w:rPr>
          <w:rFonts w:ascii="KaiTi" w:hAnsi="KaiTi" w:eastAsia="KaiTi" w:cs="KaiTi"/>
          <w:sz w:val="31"/>
          <w:szCs w:val="31"/>
          <w:spacing w:val="-79"/>
        </w:rPr>
        <w:t xml:space="preserve"> </w:t>
      </w:r>
      <w:r>
        <w:rPr>
          <w:rFonts w:ascii="KaiTi" w:hAnsi="KaiTi" w:eastAsia="KaiTi" w:cs="KaiTi"/>
          <w:sz w:val="31"/>
          <w:szCs w:val="31"/>
          <w:spacing w:val="9"/>
        </w:rPr>
        <w:t>国有资本经营预算拨款收入：</w:t>
      </w:r>
      <w:r>
        <w:rPr>
          <w:rFonts w:ascii="FangSong" w:hAnsi="FangSong" w:eastAsia="FangSong" w:cs="FangSong"/>
          <w:sz w:val="31"/>
          <w:szCs w:val="31"/>
          <w:spacing w:val="9"/>
        </w:rPr>
        <w:t>指市级财政通过当年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国有资本经营预算拨付的资金。</w:t>
      </w:r>
    </w:p>
    <w:p>
      <w:pPr>
        <w:ind w:left="11" w:right="2" w:firstLine="654"/>
        <w:spacing w:before="199" w:line="283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12"/>
        </w:rPr>
        <w:t>（四）财政专户管理资金收入：</w:t>
      </w:r>
      <w:r>
        <w:rPr>
          <w:rFonts w:ascii="FangSong" w:hAnsi="FangSong" w:eastAsia="FangSong" w:cs="FangSong"/>
          <w:sz w:val="31"/>
          <w:szCs w:val="31"/>
          <w:spacing w:val="12"/>
        </w:rPr>
        <w:t>指未纳入预算并实行财政</w:t>
      </w:r>
      <w:r>
        <w:rPr>
          <w:rFonts w:ascii="FangSong" w:hAnsi="FangSong" w:eastAsia="FangSong" w:cs="FangSong"/>
          <w:sz w:val="31"/>
          <w:szCs w:val="31"/>
          <w:spacing w:val="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专户管理的资金收入。</w:t>
      </w:r>
    </w:p>
    <w:p>
      <w:pPr>
        <w:ind w:left="18" w:right="2" w:firstLine="646"/>
        <w:spacing w:before="201" w:line="28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12"/>
        </w:rPr>
        <w:t>（五）事业收入：</w:t>
      </w:r>
      <w:r>
        <w:rPr>
          <w:rFonts w:ascii="FangSong" w:hAnsi="FangSong" w:eastAsia="FangSong" w:cs="FangSong"/>
          <w:sz w:val="31"/>
          <w:szCs w:val="31"/>
          <w:spacing w:val="12"/>
        </w:rPr>
        <w:t>指事业单位开展专业业务活动及辅助活</w:t>
      </w:r>
      <w:r>
        <w:rPr>
          <w:rFonts w:ascii="FangSong" w:hAnsi="FangSong" w:eastAsia="FangSong" w:cs="FangSong"/>
          <w:sz w:val="31"/>
          <w:szCs w:val="31"/>
          <w:spacing w:val="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动所取得的收入。</w:t>
      </w:r>
    </w:p>
    <w:p>
      <w:pPr>
        <w:ind w:left="5" w:right="2" w:firstLine="660"/>
        <w:spacing w:before="199" w:line="28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12"/>
        </w:rPr>
        <w:t>（六）上级补助收入：</w:t>
      </w:r>
      <w:r>
        <w:rPr>
          <w:rFonts w:ascii="FangSong" w:hAnsi="FangSong" w:eastAsia="FangSong" w:cs="FangSong"/>
          <w:sz w:val="31"/>
          <w:szCs w:val="31"/>
          <w:spacing w:val="12"/>
        </w:rPr>
        <w:t>指预算单位从主管部门或上级单位</w:t>
      </w:r>
      <w:r>
        <w:rPr>
          <w:rFonts w:ascii="FangSong" w:hAnsi="FangSong" w:eastAsia="FangSong" w:cs="FangSong"/>
          <w:sz w:val="31"/>
          <w:szCs w:val="31"/>
          <w:spacing w:val="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取得的非财政拨款补助收入。</w:t>
      </w:r>
    </w:p>
    <w:p>
      <w:pPr>
        <w:ind w:left="13" w:firstLine="651"/>
        <w:spacing w:before="200" w:line="31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12"/>
        </w:rPr>
        <w:t>（七）附属单位上缴收入：</w:t>
      </w:r>
      <w:r>
        <w:rPr>
          <w:rFonts w:ascii="FangSong" w:hAnsi="FangSong" w:eastAsia="FangSong" w:cs="FangSong"/>
          <w:sz w:val="31"/>
          <w:szCs w:val="31"/>
          <w:spacing w:val="12"/>
        </w:rPr>
        <w:t>指本单位所属下级单位（包含</w:t>
      </w:r>
      <w:r>
        <w:rPr>
          <w:rFonts w:ascii="FangSong" w:hAnsi="FangSong" w:eastAsia="FangSong" w:cs="FangSong"/>
          <w:sz w:val="31"/>
          <w:szCs w:val="31"/>
          <w:spacing w:val="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2"/>
        </w:rPr>
        <w:t>独立核算和非独立核算的，相关支出纳入和未纳入部门预算的</w:t>
      </w:r>
      <w:r>
        <w:rPr>
          <w:rFonts w:ascii="FangSong" w:hAnsi="FangSong" w:eastAsia="FangSong" w:cs="FangSong"/>
          <w:sz w:val="31"/>
          <w:szCs w:val="31"/>
          <w:spacing w:val="1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2"/>
        </w:rPr>
        <w:t>下级单位）上缴给本单位的全部收入（包括下级事业单位上缴</w:t>
      </w:r>
      <w:r>
        <w:rPr>
          <w:rFonts w:ascii="FangSong" w:hAnsi="FangSong" w:eastAsia="FangSong" w:cs="FangSong"/>
          <w:sz w:val="31"/>
          <w:szCs w:val="31"/>
          <w:spacing w:val="1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的事业收入、其他收入和下级企业单位上缴的利润等）。</w:t>
      </w:r>
    </w:p>
    <w:p>
      <w:pPr>
        <w:ind w:left="1" w:right="2" w:firstLine="663"/>
        <w:spacing w:before="200" w:line="28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12"/>
        </w:rPr>
        <w:t>（八）事业单位经营收入：</w:t>
      </w:r>
      <w:r>
        <w:rPr>
          <w:rFonts w:ascii="FangSong" w:hAnsi="FangSong" w:eastAsia="FangSong" w:cs="FangSong"/>
          <w:sz w:val="31"/>
          <w:szCs w:val="31"/>
          <w:spacing w:val="12"/>
        </w:rPr>
        <w:t>指事业单位在专业业务活动及</w:t>
      </w:r>
      <w:r>
        <w:rPr>
          <w:rFonts w:ascii="FangSong" w:hAnsi="FangSong" w:eastAsia="FangSong" w:cs="FangSong"/>
          <w:sz w:val="31"/>
          <w:szCs w:val="31"/>
          <w:spacing w:val="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其辅助活动之外开展非独立核算经营活动取得的收</w:t>
      </w:r>
      <w:r>
        <w:rPr>
          <w:rFonts w:ascii="FangSong" w:hAnsi="FangSong" w:eastAsia="FangSong" w:cs="FangSong"/>
          <w:sz w:val="31"/>
          <w:szCs w:val="31"/>
          <w:spacing w:val="8"/>
        </w:rPr>
        <w:t>入。</w:t>
      </w:r>
    </w:p>
    <w:p>
      <w:pPr>
        <w:spacing w:before="201" w:line="231" w:lineRule="auto"/>
        <w:jc w:val="right"/>
        <w:rPr>
          <w:rFonts w:ascii="FangSong" w:hAnsi="FangSong" w:eastAsia="FangSong" w:cs="FangSong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-1"/>
        </w:rPr>
        <w:t>（九）其他收入：</w:t>
      </w:r>
      <w:r>
        <w:rPr>
          <w:rFonts w:ascii="FangSong" w:hAnsi="FangSong" w:eastAsia="FangSong" w:cs="FangSong"/>
          <w:sz w:val="31"/>
          <w:szCs w:val="31"/>
          <w:spacing w:val="-1"/>
        </w:rPr>
        <w:t>指除上述</w:t>
      </w:r>
      <w:r>
        <w:rPr>
          <w:rFonts w:ascii="Times New Roman" w:hAnsi="Times New Roman" w:eastAsia="Times New Roman" w:cs="Times New Roman"/>
          <w:sz w:val="31"/>
          <w:szCs w:val="31"/>
          <w:spacing w:val="-1"/>
        </w:rPr>
        <w:t>“</w:t>
      </w:r>
      <w:r>
        <w:rPr>
          <w:rFonts w:ascii="FangSong" w:hAnsi="FangSong" w:eastAsia="FangSong" w:cs="FangSong"/>
          <w:sz w:val="31"/>
          <w:szCs w:val="31"/>
          <w:spacing w:val="-1"/>
        </w:rPr>
        <w:t>一般公共预算拨款收入</w:t>
      </w:r>
      <w:r>
        <w:rPr>
          <w:rFonts w:ascii="Times New Roman" w:hAnsi="Times New Roman" w:eastAsia="Times New Roman" w:cs="Times New Roman"/>
          <w:sz w:val="31"/>
          <w:szCs w:val="31"/>
          <w:spacing w:val="-1"/>
        </w:rPr>
        <w:t>”</w:t>
      </w:r>
      <w:r>
        <w:rPr>
          <w:rFonts w:ascii="Times New Roman" w:hAnsi="Times New Roman" w:eastAsia="Times New Roman" w:cs="Times New Roman"/>
          <w:sz w:val="31"/>
          <w:szCs w:val="31"/>
          <w:spacing w:val="-2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"/>
        </w:rPr>
        <w:t>、“政</w:t>
      </w:r>
    </w:p>
    <w:p>
      <w:pPr>
        <w:spacing w:line="231" w:lineRule="auto"/>
        <w:sectPr>
          <w:footerReference w:type="default" r:id="rId18"/>
          <w:pgSz w:w="11907" w:h="16840"/>
          <w:pgMar w:top="1431" w:right="1587" w:bottom="1779" w:left="1599" w:header="0" w:footer="1505" w:gutter="0"/>
        </w:sectPr>
        <w:rPr>
          <w:rFonts w:ascii="FangSong" w:hAnsi="FangSong" w:eastAsia="FangSong" w:cs="FangSong"/>
          <w:sz w:val="31"/>
          <w:szCs w:val="31"/>
        </w:rPr>
      </w:pPr>
    </w:p>
    <w:p>
      <w:pPr>
        <w:pStyle w:val="BodyText"/>
        <w:spacing w:line="318" w:lineRule="auto"/>
        <w:rPr/>
      </w:pPr>
      <w:r/>
    </w:p>
    <w:p>
      <w:pPr>
        <w:pStyle w:val="BodyText"/>
        <w:spacing w:line="318" w:lineRule="auto"/>
        <w:rPr/>
      </w:pPr>
      <w:r/>
    </w:p>
    <w:p>
      <w:pPr>
        <w:ind w:left="18" w:right="87" w:hanging="12"/>
        <w:spacing w:before="100" w:line="327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FangSong" w:hAnsi="FangSong" w:eastAsia="FangSong" w:cs="FangSong"/>
          <w:sz w:val="31"/>
          <w:szCs w:val="31"/>
          <w:spacing w:val="13"/>
        </w:rPr>
        <w:t>府性基金预算拨款收入”</w:t>
      </w:r>
      <w:r>
        <w:rPr>
          <w:rFonts w:ascii="FangSong" w:hAnsi="FangSong" w:eastAsia="FangSong" w:cs="FangSong"/>
          <w:sz w:val="31"/>
          <w:szCs w:val="31"/>
          <w:spacing w:val="-98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3"/>
        </w:rPr>
        <w:t>、</w:t>
      </w:r>
      <w:r>
        <w:rPr>
          <w:rFonts w:ascii="Times New Roman" w:hAnsi="Times New Roman" w:eastAsia="Times New Roman" w:cs="Times New Roman"/>
          <w:sz w:val="31"/>
          <w:szCs w:val="31"/>
          <w:spacing w:val="13"/>
        </w:rPr>
        <w:t>“</w:t>
      </w:r>
      <w:r>
        <w:rPr>
          <w:rFonts w:ascii="FangSong" w:hAnsi="FangSong" w:eastAsia="FangSong" w:cs="FangSong"/>
          <w:sz w:val="31"/>
          <w:szCs w:val="31"/>
          <w:spacing w:val="13"/>
        </w:rPr>
        <w:t>事业收入</w:t>
      </w:r>
      <w:r>
        <w:rPr>
          <w:rFonts w:ascii="Times New Roman" w:hAnsi="Times New Roman" w:eastAsia="Times New Roman" w:cs="Times New Roman"/>
          <w:sz w:val="31"/>
          <w:szCs w:val="31"/>
          <w:spacing w:val="13"/>
        </w:rPr>
        <w:t>”</w:t>
      </w:r>
      <w:r>
        <w:rPr>
          <w:rFonts w:ascii="Times New Roman" w:hAnsi="Times New Roman" w:eastAsia="Times New Roman" w:cs="Times New Roman"/>
          <w:sz w:val="31"/>
          <w:szCs w:val="31"/>
          <w:spacing w:val="-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3"/>
        </w:rPr>
        <w:t>、</w:t>
      </w:r>
      <w:r>
        <w:rPr>
          <w:rFonts w:ascii="Times New Roman" w:hAnsi="Times New Roman" w:eastAsia="Times New Roman" w:cs="Times New Roman"/>
          <w:sz w:val="31"/>
          <w:szCs w:val="31"/>
          <w:spacing w:val="13"/>
        </w:rPr>
        <w:t>“</w:t>
      </w:r>
      <w:r>
        <w:rPr>
          <w:rFonts w:ascii="FangSong" w:hAnsi="FangSong" w:eastAsia="FangSong" w:cs="FangSong"/>
          <w:sz w:val="31"/>
          <w:szCs w:val="31"/>
          <w:spacing w:val="13"/>
        </w:rPr>
        <w:t>事业单位经营收入</w:t>
      </w:r>
      <w:r>
        <w:rPr>
          <w:rFonts w:ascii="Times New Roman" w:hAnsi="Times New Roman" w:eastAsia="Times New Roman" w:cs="Times New Roman"/>
          <w:sz w:val="31"/>
          <w:szCs w:val="31"/>
          <w:spacing w:val="13"/>
        </w:rPr>
        <w:t>”</w:t>
      </w:r>
      <w:r>
        <w:rPr>
          <w:rFonts w:ascii="Times New Roman" w:hAnsi="Times New Roman" w:eastAsia="Times New Roman" w:cs="Times New Roman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4"/>
        </w:rPr>
        <w:t>等以外的收入。</w:t>
      </w:r>
    </w:p>
    <w:p>
      <w:pPr>
        <w:ind w:left="11" w:firstLine="656"/>
        <w:spacing w:before="42" w:line="337" w:lineRule="auto"/>
        <w:jc w:val="both"/>
        <w:rPr>
          <w:rFonts w:ascii="FangSong" w:hAnsi="FangSong" w:eastAsia="FangSong" w:cs="FangSong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12"/>
        </w:rPr>
        <w:t>（十）用事业基金弥补收支差额：</w:t>
      </w:r>
      <w:r>
        <w:rPr>
          <w:rFonts w:ascii="FangSong" w:hAnsi="FangSong" w:eastAsia="FangSong" w:cs="FangSong"/>
          <w:sz w:val="31"/>
          <w:szCs w:val="31"/>
          <w:spacing w:val="12"/>
        </w:rPr>
        <w:t>指事业单位在预计当年</w:t>
      </w:r>
      <w:r>
        <w:rPr>
          <w:rFonts w:ascii="FangSong" w:hAnsi="FangSong" w:eastAsia="FangSong" w:cs="FangSong"/>
          <w:sz w:val="31"/>
          <w:szCs w:val="31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-4"/>
        </w:rPr>
        <w:t>的</w:t>
      </w:r>
      <w:r>
        <w:rPr>
          <w:rFonts w:ascii="Times New Roman" w:hAnsi="Times New Roman" w:eastAsia="Times New Roman" w:cs="Times New Roman"/>
          <w:sz w:val="31"/>
          <w:szCs w:val="31"/>
          <w:spacing w:val="-4"/>
        </w:rPr>
        <w:t>“</w:t>
      </w:r>
      <w:r>
        <w:rPr>
          <w:rFonts w:ascii="FangSong" w:hAnsi="FangSong" w:eastAsia="FangSong" w:cs="FangSong"/>
          <w:sz w:val="31"/>
          <w:szCs w:val="31"/>
          <w:spacing w:val="-4"/>
        </w:rPr>
        <w:t>一般公共预算拨款收入</w:t>
      </w:r>
      <w:r>
        <w:rPr>
          <w:rFonts w:ascii="Times New Roman" w:hAnsi="Times New Roman" w:eastAsia="Times New Roman" w:cs="Times New Roman"/>
          <w:sz w:val="31"/>
          <w:szCs w:val="31"/>
          <w:spacing w:val="-4"/>
        </w:rPr>
        <w:t>”</w:t>
      </w:r>
      <w:r>
        <w:rPr>
          <w:rFonts w:ascii="Times New Roman" w:hAnsi="Times New Roman" w:eastAsia="Times New Roman" w:cs="Times New Roman"/>
          <w:sz w:val="31"/>
          <w:szCs w:val="31"/>
          <w:spacing w:val="-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4"/>
        </w:rPr>
        <w:t>、“政府性基金预算拨款收入”、</w:t>
      </w:r>
      <w:r>
        <w:rPr>
          <w:rFonts w:ascii="Times New Roman" w:hAnsi="Times New Roman" w:eastAsia="Times New Roman" w:cs="Times New Roman"/>
          <w:sz w:val="31"/>
          <w:szCs w:val="31"/>
          <w:spacing w:val="-4"/>
        </w:rPr>
        <w:t>“</w:t>
      </w:r>
      <w:r>
        <w:rPr>
          <w:rFonts w:ascii="FangSong" w:hAnsi="FangSong" w:eastAsia="FangSong" w:cs="FangSong"/>
          <w:sz w:val="31"/>
          <w:szCs w:val="31"/>
          <w:spacing w:val="-4"/>
        </w:rPr>
        <w:t>事</w:t>
      </w:r>
      <w:r>
        <w:rPr>
          <w:rFonts w:ascii="FangSong" w:hAnsi="FangSong" w:eastAsia="FangSong" w:cs="FangSong"/>
          <w:sz w:val="31"/>
          <w:szCs w:val="31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6"/>
        </w:rPr>
        <w:t>业收入</w:t>
      </w:r>
      <w:r>
        <w:rPr>
          <w:rFonts w:ascii="Times New Roman" w:hAnsi="Times New Roman" w:eastAsia="Times New Roman" w:cs="Times New Roman"/>
          <w:sz w:val="31"/>
          <w:szCs w:val="31"/>
          <w:spacing w:val="6"/>
        </w:rPr>
        <w:t>”</w:t>
      </w:r>
      <w:r>
        <w:rPr>
          <w:rFonts w:ascii="Times New Roman" w:hAnsi="Times New Roman" w:eastAsia="Times New Roman" w:cs="Times New Roman"/>
          <w:sz w:val="31"/>
          <w:szCs w:val="31"/>
          <w:spacing w:val="-27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、</w:t>
      </w:r>
      <w:r>
        <w:rPr>
          <w:rFonts w:ascii="Times New Roman" w:hAnsi="Times New Roman" w:eastAsia="Times New Roman" w:cs="Times New Roman"/>
          <w:sz w:val="31"/>
          <w:szCs w:val="31"/>
          <w:spacing w:val="6"/>
        </w:rPr>
        <w:t>“</w:t>
      </w:r>
      <w:r>
        <w:rPr>
          <w:rFonts w:ascii="FangSong" w:hAnsi="FangSong" w:eastAsia="FangSong" w:cs="FangSong"/>
          <w:sz w:val="31"/>
          <w:szCs w:val="31"/>
          <w:spacing w:val="6"/>
        </w:rPr>
        <w:t>事业单位经营收入</w:t>
      </w:r>
      <w:r>
        <w:rPr>
          <w:rFonts w:ascii="Times New Roman" w:hAnsi="Times New Roman" w:eastAsia="Times New Roman" w:cs="Times New Roman"/>
          <w:sz w:val="31"/>
          <w:szCs w:val="31"/>
          <w:spacing w:val="6"/>
        </w:rPr>
        <w:t>”</w:t>
      </w:r>
      <w:r>
        <w:rPr>
          <w:rFonts w:ascii="Times New Roman" w:hAnsi="Times New Roman" w:eastAsia="Times New Roman" w:cs="Times New Roman"/>
          <w:sz w:val="31"/>
          <w:szCs w:val="31"/>
          <w:spacing w:val="-39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6"/>
        </w:rPr>
        <w:t>、</w:t>
      </w:r>
      <w:r>
        <w:rPr>
          <w:rFonts w:ascii="Times New Roman" w:hAnsi="Times New Roman" w:eastAsia="Times New Roman" w:cs="Times New Roman"/>
          <w:sz w:val="31"/>
          <w:szCs w:val="31"/>
          <w:spacing w:val="6"/>
        </w:rPr>
        <w:t>“</w:t>
      </w:r>
      <w:r>
        <w:rPr>
          <w:rFonts w:ascii="FangSong" w:hAnsi="FangSong" w:eastAsia="FangSong" w:cs="FangSong"/>
          <w:sz w:val="31"/>
          <w:szCs w:val="31"/>
          <w:spacing w:val="6"/>
        </w:rPr>
        <w:t>其他收入</w:t>
      </w:r>
      <w:r>
        <w:rPr>
          <w:rFonts w:ascii="Times New Roman" w:hAnsi="Times New Roman" w:eastAsia="Times New Roman" w:cs="Times New Roman"/>
          <w:sz w:val="31"/>
          <w:szCs w:val="31"/>
          <w:spacing w:val="6"/>
        </w:rPr>
        <w:t>”</w:t>
      </w:r>
      <w:r>
        <w:rPr>
          <w:rFonts w:ascii="FangSong" w:hAnsi="FangSong" w:eastAsia="FangSong" w:cs="FangSong"/>
          <w:sz w:val="31"/>
          <w:szCs w:val="31"/>
          <w:spacing w:val="6"/>
        </w:rPr>
        <w:t>不足以安排当年支</w:t>
      </w:r>
      <w:r>
        <w:rPr>
          <w:rFonts w:ascii="FangSong" w:hAnsi="FangSong" w:eastAsia="FangSong" w:cs="FangSong"/>
          <w:sz w:val="31"/>
          <w:szCs w:val="31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12"/>
        </w:rPr>
        <w:t>出的情况下，使用以前年度积累的事业基金（事业单位当年收</w:t>
      </w:r>
      <w:r>
        <w:rPr>
          <w:rFonts w:ascii="FangSong" w:hAnsi="FangSong" w:eastAsia="FangSong" w:cs="FangSong"/>
          <w:sz w:val="31"/>
          <w:szCs w:val="31"/>
          <w:spacing w:val="7"/>
        </w:rPr>
        <w:t xml:space="preserve">  </w:t>
      </w:r>
      <w:r>
        <w:rPr>
          <w:rFonts w:ascii="FangSong" w:hAnsi="FangSong" w:eastAsia="FangSong" w:cs="FangSong"/>
          <w:sz w:val="31"/>
          <w:szCs w:val="31"/>
          <w:spacing w:val="6"/>
        </w:rPr>
        <w:t>支相抵后按国家规定提取、用于弥补以后年度收支差额的基金）</w:t>
      </w:r>
      <w:r>
        <w:rPr>
          <w:rFonts w:ascii="FangSong" w:hAnsi="FangSong" w:eastAsia="FangSong" w:cs="FangSong"/>
          <w:sz w:val="31"/>
          <w:szCs w:val="31"/>
          <w:spacing w:val="15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弥补本年度收支缺口的资金。</w:t>
      </w:r>
    </w:p>
    <w:p>
      <w:pPr>
        <w:ind w:left="5" w:right="156" w:firstLine="662"/>
        <w:spacing w:before="52" w:line="321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12"/>
        </w:rPr>
        <w:t>（十一）上年结转：</w:t>
      </w:r>
      <w:r>
        <w:rPr>
          <w:rFonts w:ascii="FangSong" w:hAnsi="FangSong" w:eastAsia="FangSong" w:cs="FangSong"/>
          <w:sz w:val="31"/>
          <w:szCs w:val="31"/>
          <w:spacing w:val="12"/>
        </w:rPr>
        <w:t>指以前年度尚未完成、结转到本年仍</w:t>
      </w:r>
      <w:r>
        <w:rPr>
          <w:rFonts w:ascii="FangSong" w:hAnsi="FangSong" w:eastAsia="FangSong" w:cs="FangSong"/>
          <w:sz w:val="31"/>
          <w:szCs w:val="31"/>
          <w:spacing w:val="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按原规定用途继续使用的资金。</w:t>
      </w:r>
    </w:p>
    <w:p>
      <w:pPr>
        <w:ind w:left="13" w:right="153" w:firstLine="654"/>
        <w:spacing w:before="71" w:line="330" w:lineRule="auto"/>
        <w:jc w:val="both"/>
        <w:rPr>
          <w:rFonts w:ascii="FangSong" w:hAnsi="FangSong" w:eastAsia="FangSong" w:cs="FangSong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9"/>
        </w:rPr>
        <w:t>（十二）结转下年：</w:t>
      </w:r>
      <w:r>
        <w:rPr>
          <w:rFonts w:ascii="FangSong" w:hAnsi="FangSong" w:eastAsia="FangSong" w:cs="FangSong"/>
          <w:sz w:val="31"/>
          <w:szCs w:val="31"/>
          <w:spacing w:val="9"/>
        </w:rPr>
        <w:t>指以前年度预算安排、</w:t>
      </w:r>
      <w:r>
        <w:rPr>
          <w:rFonts w:ascii="FangSong" w:hAnsi="FangSong" w:eastAsia="FangSong" w:cs="FangSong"/>
          <w:sz w:val="31"/>
          <w:szCs w:val="31"/>
          <w:spacing w:val="-79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因客观条件发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2"/>
        </w:rPr>
        <w:t>生变化无法按原计划实施，需延迟到以后年度按原规定用途继</w:t>
      </w:r>
      <w:r>
        <w:rPr>
          <w:rFonts w:ascii="FangSong" w:hAnsi="FangSong" w:eastAsia="FangSong" w:cs="FangSong"/>
          <w:sz w:val="31"/>
          <w:szCs w:val="31"/>
          <w:spacing w:val="1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5"/>
        </w:rPr>
        <w:t>续使用的资金。</w:t>
      </w:r>
    </w:p>
    <w:p>
      <w:pPr>
        <w:ind w:left="7" w:right="156" w:firstLine="660"/>
        <w:spacing w:before="61" w:line="319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12"/>
        </w:rPr>
        <w:t>（十三）基本支出：</w:t>
      </w:r>
      <w:r>
        <w:rPr>
          <w:rFonts w:ascii="FangSong" w:hAnsi="FangSong" w:eastAsia="FangSong" w:cs="FangSong"/>
          <w:sz w:val="31"/>
          <w:szCs w:val="31"/>
          <w:spacing w:val="12"/>
        </w:rPr>
        <w:t>指为保障机构正常运转、完成日常工</w:t>
      </w:r>
      <w:r>
        <w:rPr>
          <w:rFonts w:ascii="FangSong" w:hAnsi="FangSong" w:eastAsia="FangSong" w:cs="FangSong"/>
          <w:sz w:val="31"/>
          <w:szCs w:val="31"/>
          <w:spacing w:val="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作任务而发生的人员支出和公用支出。</w:t>
      </w:r>
    </w:p>
    <w:p>
      <w:pPr>
        <w:ind w:left="10" w:right="156" w:firstLine="657"/>
        <w:spacing w:before="74" w:line="322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8"/>
        </w:rPr>
        <w:t>（十四）项</w:t>
      </w:r>
      <w:r>
        <w:rPr>
          <w:rFonts w:ascii="KaiTi" w:hAnsi="KaiTi" w:eastAsia="KaiTi" w:cs="KaiTi"/>
          <w:sz w:val="31"/>
          <w:szCs w:val="31"/>
          <w:spacing w:val="-54"/>
        </w:rPr>
        <w:t xml:space="preserve"> </w:t>
      </w:r>
      <w:r>
        <w:rPr>
          <w:rFonts w:ascii="KaiTi" w:hAnsi="KaiTi" w:eastAsia="KaiTi" w:cs="KaiTi"/>
          <w:sz w:val="31"/>
          <w:szCs w:val="31"/>
          <w:spacing w:val="8"/>
        </w:rPr>
        <w:t>目支出：</w:t>
      </w:r>
      <w:r>
        <w:rPr>
          <w:rFonts w:ascii="FangSong" w:hAnsi="FangSong" w:eastAsia="FangSong" w:cs="FangSong"/>
          <w:sz w:val="31"/>
          <w:szCs w:val="31"/>
          <w:spacing w:val="8"/>
        </w:rPr>
        <w:t>指在基本支出之外为完成特定行政任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务和事业发展目标所发生的支出。</w:t>
      </w:r>
    </w:p>
    <w:p>
      <w:pPr>
        <w:ind w:left="667"/>
        <w:spacing w:before="68" w:line="230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8"/>
        </w:rPr>
        <w:t>（十五）上缴上级支出：</w:t>
      </w:r>
      <w:r>
        <w:rPr>
          <w:rFonts w:ascii="FangSong" w:hAnsi="FangSong" w:eastAsia="FangSong" w:cs="FangSong"/>
          <w:sz w:val="31"/>
          <w:szCs w:val="31"/>
          <w:spacing w:val="8"/>
        </w:rPr>
        <w:t>指附属单位上缴上级的支出。</w:t>
      </w:r>
    </w:p>
    <w:p>
      <w:pPr>
        <w:ind w:right="156" w:firstLine="667"/>
        <w:spacing w:before="187" w:line="320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12"/>
        </w:rPr>
        <w:t>（十六）事业单位经营支出：</w:t>
      </w:r>
      <w:r>
        <w:rPr>
          <w:rFonts w:ascii="FangSong" w:hAnsi="FangSong" w:eastAsia="FangSong" w:cs="FangSong"/>
          <w:sz w:val="31"/>
          <w:szCs w:val="31"/>
          <w:spacing w:val="12"/>
        </w:rPr>
        <w:t>指事业单位在专业业务活动</w:t>
      </w:r>
      <w:r>
        <w:rPr>
          <w:rFonts w:ascii="FangSong" w:hAnsi="FangSong" w:eastAsia="FangSong" w:cs="FangSong"/>
          <w:sz w:val="31"/>
          <w:szCs w:val="31"/>
          <w:spacing w:val="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及其辅助活动之外开展非独立核算经营活动发生的支出。</w:t>
      </w:r>
    </w:p>
    <w:p>
      <w:pPr>
        <w:ind w:left="11" w:right="156" w:firstLine="656"/>
        <w:spacing w:before="74" w:line="321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12"/>
        </w:rPr>
        <w:t>（十七）对附属单位补助支出：</w:t>
      </w:r>
      <w:r>
        <w:rPr>
          <w:rFonts w:ascii="FangSong" w:hAnsi="FangSong" w:eastAsia="FangSong" w:cs="FangSong"/>
          <w:sz w:val="31"/>
          <w:szCs w:val="31"/>
          <w:spacing w:val="12"/>
        </w:rPr>
        <w:t>指对附属单位补助发生的</w:t>
      </w:r>
      <w:r>
        <w:rPr>
          <w:rFonts w:ascii="FangSong" w:hAnsi="FangSong" w:eastAsia="FangSong" w:cs="FangSong"/>
          <w:sz w:val="31"/>
          <w:szCs w:val="31"/>
          <w:spacing w:val="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-1"/>
        </w:rPr>
        <w:t>支出。</w:t>
      </w:r>
    </w:p>
    <w:p>
      <w:pPr>
        <w:spacing w:line="321" w:lineRule="auto"/>
        <w:sectPr>
          <w:footerReference w:type="default" r:id="rId19"/>
          <w:pgSz w:w="11907" w:h="16840"/>
          <w:pgMar w:top="1431" w:right="1433" w:bottom="1779" w:left="1597" w:header="0" w:footer="1505" w:gutter="0"/>
        </w:sectPr>
        <w:rPr>
          <w:rFonts w:ascii="FangSong" w:hAnsi="FangSong" w:eastAsia="FangSong" w:cs="FangSong"/>
          <w:sz w:val="31"/>
          <w:szCs w:val="31"/>
        </w:rPr>
      </w:pPr>
    </w:p>
    <w:p>
      <w:pPr>
        <w:pStyle w:val="BodyText"/>
        <w:spacing w:line="315" w:lineRule="auto"/>
        <w:rPr/>
      </w:pPr>
      <w:r/>
    </w:p>
    <w:p>
      <w:pPr>
        <w:pStyle w:val="BodyText"/>
        <w:spacing w:line="316" w:lineRule="auto"/>
        <w:rPr/>
      </w:pPr>
      <w:r/>
    </w:p>
    <w:p>
      <w:pPr>
        <w:ind w:left="4" w:firstLine="669"/>
        <w:spacing w:before="101" w:line="338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5"/>
        </w:rPr>
        <w:t>（十八）</w:t>
      </w:r>
      <w:r>
        <w:rPr>
          <w:rFonts w:ascii="Times New Roman" w:hAnsi="Times New Roman" w:eastAsia="Times New Roman" w:cs="Times New Roman"/>
          <w:sz w:val="31"/>
          <w:szCs w:val="31"/>
          <w:spacing w:val="5"/>
        </w:rPr>
        <w:t>“</w:t>
      </w:r>
      <w:r>
        <w:rPr>
          <w:rFonts w:ascii="KaiTi" w:hAnsi="KaiTi" w:eastAsia="KaiTi" w:cs="KaiTi"/>
          <w:sz w:val="31"/>
          <w:szCs w:val="31"/>
          <w:spacing w:val="5"/>
        </w:rPr>
        <w:t>三公</w:t>
      </w:r>
      <w:r>
        <w:rPr>
          <w:rFonts w:ascii="Times New Roman" w:hAnsi="Times New Roman" w:eastAsia="Times New Roman" w:cs="Times New Roman"/>
          <w:sz w:val="31"/>
          <w:szCs w:val="31"/>
          <w:spacing w:val="5"/>
        </w:rPr>
        <w:t>”</w:t>
      </w:r>
      <w:r>
        <w:rPr>
          <w:rFonts w:ascii="Times New Roman" w:hAnsi="Times New Roman" w:eastAsia="Times New Roman" w:cs="Times New Roman"/>
          <w:sz w:val="31"/>
          <w:szCs w:val="31"/>
          <w:spacing w:val="-54"/>
        </w:rPr>
        <w:t xml:space="preserve"> </w:t>
      </w:r>
      <w:r>
        <w:rPr>
          <w:rFonts w:ascii="KaiTi" w:hAnsi="KaiTi" w:eastAsia="KaiTi" w:cs="KaiTi"/>
          <w:sz w:val="31"/>
          <w:szCs w:val="31"/>
          <w:spacing w:val="5"/>
        </w:rPr>
        <w:t>经费：</w:t>
      </w:r>
      <w:r>
        <w:rPr>
          <w:rFonts w:ascii="FangSong" w:hAnsi="FangSong" w:eastAsia="FangSong" w:cs="FangSong"/>
          <w:sz w:val="31"/>
          <w:szCs w:val="31"/>
          <w:spacing w:val="5"/>
        </w:rPr>
        <w:t>纳入财政预决算管理的</w:t>
      </w:r>
      <w:r>
        <w:rPr>
          <w:rFonts w:ascii="Times New Roman" w:hAnsi="Times New Roman" w:eastAsia="Times New Roman" w:cs="Times New Roman"/>
          <w:sz w:val="31"/>
          <w:szCs w:val="31"/>
          <w:spacing w:val="5"/>
        </w:rPr>
        <w:t>“</w:t>
      </w:r>
      <w:r>
        <w:rPr>
          <w:rFonts w:ascii="FangSong" w:hAnsi="FangSong" w:eastAsia="FangSong" w:cs="FangSong"/>
          <w:sz w:val="31"/>
          <w:szCs w:val="31"/>
          <w:spacing w:val="4"/>
        </w:rPr>
        <w:t>三公</w:t>
      </w:r>
      <w:r>
        <w:rPr>
          <w:rFonts w:ascii="Times New Roman" w:hAnsi="Times New Roman" w:eastAsia="Times New Roman" w:cs="Times New Roman"/>
          <w:sz w:val="31"/>
          <w:szCs w:val="31"/>
          <w:spacing w:val="4"/>
        </w:rPr>
        <w:t>”</w:t>
      </w:r>
      <w:r>
        <w:rPr>
          <w:rFonts w:ascii="FangSong" w:hAnsi="FangSong" w:eastAsia="FangSong" w:cs="FangSong"/>
          <w:sz w:val="31"/>
          <w:szCs w:val="31"/>
          <w:spacing w:val="4"/>
        </w:rPr>
        <w:t>经费，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3"/>
        </w:rPr>
        <w:t>是指部门用财政拨款安排的因公出国（境）费、公务用车购置</w:t>
      </w:r>
      <w:r>
        <w:rPr>
          <w:rFonts w:ascii="FangSong" w:hAnsi="FangSong" w:eastAsia="FangSong" w:cs="FangSong"/>
          <w:sz w:val="31"/>
          <w:szCs w:val="31"/>
          <w:spacing w:val="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及运行费和公务接待费。其中，</w:t>
      </w:r>
      <w:r>
        <w:rPr>
          <w:rFonts w:ascii="FangSong" w:hAnsi="FangSong" w:eastAsia="FangSong" w:cs="FangSong"/>
          <w:sz w:val="31"/>
          <w:szCs w:val="31"/>
          <w:spacing w:val="-73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因公出国（境）费反映单位公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3"/>
        </w:rPr>
        <w:t>务出国（境）费的国际旅游、国外城市间交通费、住宿费、伙</w:t>
      </w:r>
      <w:r>
        <w:rPr>
          <w:rFonts w:ascii="FangSong" w:hAnsi="FangSong" w:eastAsia="FangSong" w:cs="FangSong"/>
          <w:sz w:val="31"/>
          <w:szCs w:val="31"/>
          <w:spacing w:val="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3"/>
        </w:rPr>
        <w:t>食费、培训费、公杂费等支出；公务用车购置及运行费反映单</w:t>
      </w:r>
      <w:r>
        <w:rPr>
          <w:rFonts w:ascii="FangSong" w:hAnsi="FangSong" w:eastAsia="FangSong" w:cs="FangSong"/>
          <w:sz w:val="31"/>
          <w:szCs w:val="31"/>
          <w:spacing w:val="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5"/>
        </w:rPr>
        <w:t>位公务用车车辆购置支出（含车辆购置税）及租用费、燃</w:t>
      </w:r>
      <w:r>
        <w:rPr>
          <w:rFonts w:ascii="FangSong" w:hAnsi="FangSong" w:eastAsia="FangSong" w:cs="FangSong"/>
          <w:sz w:val="31"/>
          <w:szCs w:val="31"/>
          <w:spacing w:val="4"/>
        </w:rPr>
        <w:t>料费、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3"/>
        </w:rPr>
        <w:t>维修费、过路过桥费、保险费、安全奖励费用等支出；公务接</w:t>
      </w:r>
      <w:r>
        <w:rPr>
          <w:rFonts w:ascii="FangSong" w:hAnsi="FangSong" w:eastAsia="FangSong" w:cs="FangSong"/>
          <w:sz w:val="31"/>
          <w:szCs w:val="31"/>
          <w:spacing w:val="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5"/>
        </w:rPr>
        <w:t>待费反映单位按规定开支的各类公务接待（</w:t>
      </w:r>
      <w:r>
        <w:rPr>
          <w:rFonts w:ascii="FangSong" w:hAnsi="FangSong" w:eastAsia="FangSong" w:cs="FangSong"/>
          <w:sz w:val="31"/>
          <w:szCs w:val="31"/>
          <w:spacing w:val="4"/>
        </w:rPr>
        <w:t>含外宾接待）支出。</w:t>
      </w:r>
    </w:p>
    <w:p>
      <w:pPr>
        <w:ind w:right="95" w:firstLine="673"/>
        <w:spacing w:before="48" w:line="337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12"/>
        </w:rPr>
        <w:t>（十九）机关运行经费：</w:t>
      </w:r>
      <w:r>
        <w:rPr>
          <w:rFonts w:ascii="FangSong" w:hAnsi="FangSong" w:eastAsia="FangSong" w:cs="FangSong"/>
          <w:sz w:val="31"/>
          <w:szCs w:val="31"/>
          <w:spacing w:val="12"/>
        </w:rPr>
        <w:t>为保障行政单位（包括参照公务</w:t>
      </w:r>
      <w:r>
        <w:rPr>
          <w:rFonts w:ascii="FangSong" w:hAnsi="FangSong" w:eastAsia="FangSong" w:cs="FangSong"/>
          <w:sz w:val="31"/>
          <w:szCs w:val="31"/>
          <w:spacing w:val="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3"/>
        </w:rPr>
        <w:t>员法管理的事业单位）运行用于购买货物和服务的各项资金，</w:t>
      </w:r>
      <w:r>
        <w:rPr>
          <w:rFonts w:ascii="FangSong" w:hAnsi="FangSong" w:eastAsia="FangSong" w:cs="FangSong"/>
          <w:sz w:val="31"/>
          <w:szCs w:val="31"/>
          <w:spacing w:val="6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0"/>
        </w:rPr>
        <w:t>包括办公及印刷费、邮电费、差旅费、会议费、福利</w:t>
      </w:r>
      <w:r>
        <w:rPr>
          <w:rFonts w:ascii="FangSong" w:hAnsi="FangSong" w:eastAsia="FangSong" w:cs="FangSong"/>
          <w:sz w:val="31"/>
          <w:szCs w:val="31"/>
          <w:spacing w:val="9"/>
        </w:rPr>
        <w:t>费、</w:t>
      </w:r>
      <w:r>
        <w:rPr>
          <w:rFonts w:ascii="FangSong" w:hAnsi="FangSong" w:eastAsia="FangSong" w:cs="FangSong"/>
          <w:sz w:val="31"/>
          <w:szCs w:val="31"/>
          <w:spacing w:val="-64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9"/>
        </w:rPr>
        <w:t>日常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3"/>
        </w:rPr>
        <w:t>维修费、专用材料及一般设备购置费、办公用房水电费、办公</w:t>
      </w:r>
      <w:r>
        <w:rPr>
          <w:rFonts w:ascii="FangSong" w:hAnsi="FangSong" w:eastAsia="FangSong" w:cs="FangSong"/>
          <w:sz w:val="31"/>
          <w:szCs w:val="31"/>
          <w:spacing w:val="6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13"/>
        </w:rPr>
        <w:t>用房取暖费、办公用房物业管理费、公务用车运行维护费以及</w:t>
      </w:r>
      <w:r>
        <w:rPr>
          <w:rFonts w:ascii="FangSong" w:hAnsi="FangSong" w:eastAsia="FangSong" w:cs="FangSong"/>
          <w:sz w:val="31"/>
          <w:szCs w:val="31"/>
          <w:spacing w:val="6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7"/>
        </w:rPr>
        <w:t>其他费用。</w:t>
      </w:r>
    </w:p>
    <w:p>
      <w:pPr>
        <w:ind w:left="22" w:right="97" w:firstLine="651"/>
        <w:spacing w:before="53" w:line="319" w:lineRule="auto"/>
        <w:rPr>
          <w:rFonts w:ascii="FangSong" w:hAnsi="FangSong" w:eastAsia="FangSong" w:cs="FangSong"/>
          <w:sz w:val="31"/>
          <w:szCs w:val="31"/>
        </w:rPr>
      </w:pPr>
      <w:r>
        <w:rPr>
          <w:rFonts w:ascii="KaiTi" w:hAnsi="KaiTi" w:eastAsia="KaiTi" w:cs="KaiTi"/>
          <w:sz w:val="31"/>
          <w:szCs w:val="31"/>
          <w:spacing w:val="8"/>
        </w:rPr>
        <w:t>（二十）项</w:t>
      </w:r>
      <w:r>
        <w:rPr>
          <w:rFonts w:ascii="KaiTi" w:hAnsi="KaiTi" w:eastAsia="KaiTi" w:cs="KaiTi"/>
          <w:sz w:val="31"/>
          <w:szCs w:val="31"/>
          <w:spacing w:val="-54"/>
        </w:rPr>
        <w:t xml:space="preserve"> </w:t>
      </w:r>
      <w:r>
        <w:rPr>
          <w:rFonts w:ascii="KaiTi" w:hAnsi="KaiTi" w:eastAsia="KaiTi" w:cs="KaiTi"/>
          <w:sz w:val="31"/>
          <w:szCs w:val="31"/>
          <w:spacing w:val="8"/>
        </w:rPr>
        <w:t>目支出绩效目标：</w:t>
      </w:r>
      <w:r>
        <w:rPr>
          <w:rFonts w:ascii="FangSong" w:hAnsi="FangSong" w:eastAsia="FangSong" w:cs="FangSong"/>
          <w:sz w:val="31"/>
          <w:szCs w:val="31"/>
          <w:spacing w:val="8"/>
        </w:rPr>
        <w:t>项目支出绩效目标是指部门</w:t>
      </w:r>
      <w:r>
        <w:rPr>
          <w:rFonts w:ascii="FangSong" w:hAnsi="FangSong" w:eastAsia="FangSong" w:cs="FangSong"/>
          <w:sz w:val="31"/>
          <w:szCs w:val="31"/>
        </w:rPr>
        <w:t xml:space="preserve"> </w:t>
      </w:r>
      <w:r>
        <w:rPr>
          <w:rFonts w:ascii="FangSong" w:hAnsi="FangSong" w:eastAsia="FangSong" w:cs="FangSong"/>
          <w:sz w:val="31"/>
          <w:szCs w:val="31"/>
          <w:spacing w:val="8"/>
        </w:rPr>
        <w:t>预算安排的项目支出在一定期限内预期达到的产出和效果。</w:t>
      </w:r>
    </w:p>
    <w:sectPr>
      <w:footerReference w:type="default" r:id="rId20"/>
      <w:pgSz w:w="11907" w:h="16840"/>
      <w:pgMar w:top="1431" w:right="1492" w:bottom="1779" w:left="1591" w:header="0" w:footer="1505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SimHei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91"/>
      <w:spacing w:line="174" w:lineRule="auto"/>
      <w:rPr>
        <w:rFonts w:ascii="FangSong" w:hAnsi="FangSong" w:eastAsia="FangSong" w:cs="FangSong"/>
        <w:sz w:val="28"/>
        <w:szCs w:val="28"/>
      </w:rPr>
    </w:pPr>
    <w:r>
      <w:rPr>
        <w:rFonts w:ascii="FangSong" w:hAnsi="FangSong" w:eastAsia="FangSong" w:cs="FangSong"/>
        <w:sz w:val="28"/>
        <w:szCs w:val="28"/>
        <w:spacing w:val="-8"/>
      </w:rPr>
      <w:t>—</w:t>
    </w:r>
    <w:r>
      <w:rPr>
        <w:rFonts w:ascii="Times New Roman" w:hAnsi="Times New Roman" w:eastAsia="Times New Roman" w:cs="Times New Roman"/>
        <w:sz w:val="28"/>
        <w:szCs w:val="28"/>
        <w:spacing w:val="-8"/>
      </w:rPr>
      <w:t>1</w:t>
    </w:r>
    <w:r>
      <w:rPr>
        <w:rFonts w:ascii="FangSong" w:hAnsi="FangSong" w:eastAsia="FangSong" w:cs="FangSong"/>
        <w:sz w:val="28"/>
        <w:szCs w:val="28"/>
        <w:spacing w:val="-8"/>
      </w:rPr>
      <w:t>—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91"/>
      <w:spacing w:line="174" w:lineRule="auto"/>
      <w:rPr>
        <w:rFonts w:ascii="FangSong" w:hAnsi="FangSong" w:eastAsia="FangSong" w:cs="FangSong"/>
        <w:sz w:val="28"/>
        <w:szCs w:val="28"/>
      </w:rPr>
    </w:pPr>
    <w:r>
      <w:rPr>
        <w:rFonts w:ascii="FangSong" w:hAnsi="FangSong" w:eastAsia="FangSong" w:cs="FangSong"/>
        <w:sz w:val="28"/>
        <w:szCs w:val="28"/>
        <w:spacing w:val="-8"/>
      </w:rPr>
      <w:t>—</w:t>
    </w:r>
    <w:r>
      <w:rPr>
        <w:rFonts w:ascii="Times New Roman" w:hAnsi="Times New Roman" w:eastAsia="Times New Roman" w:cs="Times New Roman"/>
        <w:sz w:val="28"/>
        <w:szCs w:val="28"/>
        <w:spacing w:val="-8"/>
      </w:rPr>
      <w:t>2</w:t>
    </w:r>
    <w:r>
      <w:rPr>
        <w:rFonts w:ascii="FangSong" w:hAnsi="FangSong" w:eastAsia="FangSong" w:cs="FangSong"/>
        <w:sz w:val="28"/>
        <w:szCs w:val="28"/>
        <w:spacing w:val="-8"/>
      </w:rPr>
      <w:t>—</w:t>
    </w:r>
  </w:p>
</w:ftr>
</file>

<file path=word/footer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380"/>
      <w:spacing w:line="174" w:lineRule="auto"/>
      <w:rPr>
        <w:rFonts w:ascii="FangSong" w:hAnsi="FangSong" w:eastAsia="FangSong" w:cs="FangSong"/>
        <w:sz w:val="28"/>
        <w:szCs w:val="28"/>
      </w:rPr>
    </w:pPr>
    <w:r>
      <w:rPr>
        <w:rFonts w:ascii="FangSong" w:hAnsi="FangSong" w:eastAsia="FangSong" w:cs="FangSong"/>
        <w:sz w:val="28"/>
        <w:szCs w:val="28"/>
        <w:spacing w:val="-8"/>
      </w:rPr>
      <w:t>—</w:t>
    </w:r>
    <w:r>
      <w:rPr>
        <w:rFonts w:ascii="Times New Roman" w:hAnsi="Times New Roman" w:eastAsia="Times New Roman" w:cs="Times New Roman"/>
        <w:sz w:val="28"/>
        <w:szCs w:val="28"/>
        <w:spacing w:val="-8"/>
      </w:rPr>
      <w:t>3</w:t>
    </w:r>
    <w:r>
      <w:rPr>
        <w:rFonts w:ascii="FangSong" w:hAnsi="FangSong" w:eastAsia="FangSong" w:cs="FangSong"/>
        <w:sz w:val="28"/>
        <w:szCs w:val="28"/>
        <w:spacing w:val="-8"/>
      </w:rPr>
      <w:t>—</w:t>
    </w:r>
  </w:p>
</w:ftr>
</file>

<file path=word/footer4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047"/>
      <w:spacing w:line="174" w:lineRule="auto"/>
      <w:rPr>
        <w:rFonts w:ascii="FangSong" w:hAnsi="FangSong" w:eastAsia="FangSong" w:cs="FangSong"/>
        <w:sz w:val="28"/>
        <w:szCs w:val="28"/>
      </w:rPr>
    </w:pPr>
    <w:r>
      <w:rPr>
        <w:rFonts w:ascii="FangSong" w:hAnsi="FangSong" w:eastAsia="FangSong" w:cs="FangSong"/>
        <w:sz w:val="28"/>
        <w:szCs w:val="28"/>
        <w:spacing w:val="-8"/>
      </w:rPr>
      <w:t>—</w:t>
    </w:r>
    <w:r>
      <w:rPr>
        <w:rFonts w:ascii="Times New Roman" w:hAnsi="Times New Roman" w:eastAsia="Times New Roman" w:cs="Times New Roman"/>
        <w:sz w:val="28"/>
        <w:szCs w:val="28"/>
        <w:spacing w:val="-8"/>
      </w:rPr>
      <w:t>4</w:t>
    </w:r>
    <w:r>
      <w:rPr>
        <w:rFonts w:ascii="FangSong" w:hAnsi="FangSong" w:eastAsia="FangSong" w:cs="FangSong"/>
        <w:sz w:val="28"/>
        <w:szCs w:val="28"/>
        <w:spacing w:val="-8"/>
      </w:rPr>
      <w:t>—</w:t>
    </w:r>
  </w:p>
</w:ftr>
</file>

<file path=word/footer5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093"/>
      <w:spacing w:line="171" w:lineRule="auto"/>
      <w:rPr>
        <w:rFonts w:ascii="FangSong" w:hAnsi="FangSong" w:eastAsia="FangSong" w:cs="FangSong"/>
        <w:sz w:val="28"/>
        <w:szCs w:val="28"/>
      </w:rPr>
    </w:pPr>
    <w:r>
      <w:rPr>
        <w:rFonts w:ascii="FangSong" w:hAnsi="FangSong" w:eastAsia="FangSong" w:cs="FangSong"/>
        <w:sz w:val="28"/>
        <w:szCs w:val="28"/>
        <w:spacing w:val="-8"/>
      </w:rPr>
      <w:t>—</w:t>
    </w:r>
    <w:r>
      <w:rPr>
        <w:rFonts w:ascii="Times New Roman" w:hAnsi="Times New Roman" w:eastAsia="Times New Roman" w:cs="Times New Roman"/>
        <w:sz w:val="28"/>
        <w:szCs w:val="28"/>
        <w:spacing w:val="-8"/>
      </w:rPr>
      <w:t>5</w:t>
    </w:r>
    <w:r>
      <w:rPr>
        <w:rFonts w:ascii="FangSong" w:hAnsi="FangSong" w:eastAsia="FangSong" w:cs="FangSong"/>
        <w:sz w:val="28"/>
        <w:szCs w:val="28"/>
        <w:spacing w:val="-8"/>
      </w:rPr>
      <w:t>—</w:t>
    </w:r>
  </w:p>
</w:ftr>
</file>

<file path=word/footer6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118"/>
      <w:spacing w:line="174" w:lineRule="auto"/>
      <w:rPr>
        <w:rFonts w:ascii="FangSong" w:hAnsi="FangSong" w:eastAsia="FangSong" w:cs="FangSong"/>
        <w:sz w:val="28"/>
        <w:szCs w:val="28"/>
      </w:rPr>
    </w:pPr>
    <w:r>
      <w:rPr>
        <w:rFonts w:ascii="FangSong" w:hAnsi="FangSong" w:eastAsia="FangSong" w:cs="FangSong"/>
        <w:sz w:val="28"/>
        <w:szCs w:val="28"/>
        <w:spacing w:val="-8"/>
      </w:rPr>
      <w:t>—</w:t>
    </w:r>
    <w:r>
      <w:rPr>
        <w:rFonts w:ascii="Times New Roman" w:hAnsi="Times New Roman" w:eastAsia="Times New Roman" w:cs="Times New Roman"/>
        <w:sz w:val="28"/>
        <w:szCs w:val="28"/>
        <w:spacing w:val="-8"/>
      </w:rPr>
      <w:t>6</w:t>
    </w:r>
    <w:r>
      <w:rPr>
        <w:rFonts w:ascii="FangSong" w:hAnsi="FangSong" w:eastAsia="FangSong" w:cs="FangSong"/>
        <w:sz w:val="28"/>
        <w:szCs w:val="28"/>
        <w:spacing w:val="-8"/>
      </w:rPr>
      <w:t>—</w:t>
    </w:r>
  </w:p>
</w:ftr>
</file>

<file path=word/footer7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667"/>
      <w:spacing w:line="171" w:lineRule="auto"/>
      <w:rPr>
        <w:rFonts w:ascii="FangSong" w:hAnsi="FangSong" w:eastAsia="FangSong" w:cs="FangSong"/>
        <w:sz w:val="28"/>
        <w:szCs w:val="28"/>
      </w:rPr>
    </w:pPr>
    <w:r>
      <w:rPr>
        <w:rFonts w:ascii="FangSong" w:hAnsi="FangSong" w:eastAsia="FangSong" w:cs="FangSong"/>
        <w:sz w:val="28"/>
        <w:szCs w:val="28"/>
        <w:spacing w:val="-8"/>
      </w:rPr>
      <w:t>—</w:t>
    </w:r>
    <w:r>
      <w:rPr>
        <w:rFonts w:ascii="Times New Roman" w:hAnsi="Times New Roman" w:eastAsia="Times New Roman" w:cs="Times New Roman"/>
        <w:sz w:val="28"/>
        <w:szCs w:val="28"/>
        <w:spacing w:val="-8"/>
      </w:rPr>
      <w:t>7</w:t>
    </w:r>
    <w:r>
      <w:rPr>
        <w:rFonts w:ascii="FangSong" w:hAnsi="FangSong" w:eastAsia="FangSong" w:cs="FangSong"/>
        <w:sz w:val="28"/>
        <w:szCs w:val="28"/>
        <w:spacing w:val="-8"/>
      </w:rPr>
      <w:t>—</w:t>
    </w:r>
  </w:p>
</w:ftr>
</file>

<file path=word/footer8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909"/>
      <w:spacing w:line="174" w:lineRule="auto"/>
      <w:rPr>
        <w:rFonts w:ascii="FangSong" w:hAnsi="FangSong" w:eastAsia="FangSong" w:cs="FangSong"/>
        <w:sz w:val="28"/>
        <w:szCs w:val="28"/>
      </w:rPr>
    </w:pPr>
    <w:r>
      <w:rPr>
        <w:rFonts w:ascii="FangSong" w:hAnsi="FangSong" w:eastAsia="FangSong" w:cs="FangSong"/>
        <w:sz w:val="28"/>
        <w:szCs w:val="28"/>
        <w:spacing w:val="-8"/>
      </w:rPr>
      <w:t>—</w:t>
    </w:r>
    <w:r>
      <w:rPr>
        <w:rFonts w:ascii="Times New Roman" w:hAnsi="Times New Roman" w:eastAsia="Times New Roman" w:cs="Times New Roman"/>
        <w:sz w:val="28"/>
        <w:szCs w:val="28"/>
        <w:spacing w:val="-8"/>
      </w:rPr>
      <w:t>8</w:t>
    </w:r>
    <w:r>
      <w:rPr>
        <w:rFonts w:ascii="FangSong" w:hAnsi="FangSong" w:eastAsia="FangSong" w:cs="FangSong"/>
        <w:sz w:val="28"/>
        <w:szCs w:val="28"/>
        <w:spacing w:val="-8"/>
      </w:rPr>
      <w:t>—</w:t>
    </w:r>
  </w:p>
</w:ftr>
</file>

<file path=word/footer9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001"/>
      <w:spacing w:line="174" w:lineRule="auto"/>
      <w:rPr>
        <w:rFonts w:ascii="FangSong" w:hAnsi="FangSong" w:eastAsia="FangSong" w:cs="FangSong"/>
        <w:sz w:val="28"/>
        <w:szCs w:val="28"/>
      </w:rPr>
    </w:pPr>
    <w:r>
      <w:rPr>
        <w:rFonts w:ascii="FangSong" w:hAnsi="FangSong" w:eastAsia="FangSong" w:cs="FangSong"/>
        <w:sz w:val="28"/>
        <w:szCs w:val="28"/>
        <w:spacing w:val="-8"/>
      </w:rPr>
      <w:t>—</w:t>
    </w:r>
    <w:r>
      <w:rPr>
        <w:rFonts w:ascii="Times New Roman" w:hAnsi="Times New Roman" w:eastAsia="Times New Roman" w:cs="Times New Roman"/>
        <w:sz w:val="28"/>
        <w:szCs w:val="28"/>
        <w:spacing w:val="-8"/>
      </w:rPr>
      <w:t>9</w:t>
    </w:r>
    <w:r>
      <w:rPr>
        <w:rFonts w:ascii="FangSong" w:hAnsi="FangSong" w:eastAsia="FangSong" w:cs="FangSong"/>
        <w:sz w:val="28"/>
        <w:szCs w:val="28"/>
        <w:spacing w:val="-8"/>
      </w:rPr>
      <w:t>—</w:t>
    </w:r>
  </w:p>
</w:ftr>
</file>

<file path=word/footer10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824"/>
      <w:spacing w:line="174" w:lineRule="auto"/>
      <w:rPr>
        <w:rFonts w:ascii="FangSong" w:hAnsi="FangSong" w:eastAsia="FangSong" w:cs="FangSong"/>
        <w:sz w:val="28"/>
        <w:szCs w:val="28"/>
      </w:rPr>
    </w:pPr>
    <w:r>
      <w:rPr>
        <w:rFonts w:ascii="FangSong" w:hAnsi="FangSong" w:eastAsia="FangSong" w:cs="FangSong"/>
        <w:sz w:val="28"/>
        <w:szCs w:val="28"/>
        <w:spacing w:val="-6"/>
      </w:rPr>
      <w:t>—</w:t>
    </w:r>
    <w:r>
      <w:rPr>
        <w:rFonts w:ascii="Times New Roman" w:hAnsi="Times New Roman" w:eastAsia="Times New Roman" w:cs="Times New Roman"/>
        <w:sz w:val="28"/>
        <w:szCs w:val="28"/>
        <w:spacing w:val="-6"/>
      </w:rPr>
      <w:t>10</w:t>
    </w:r>
    <w:r>
      <w:rPr>
        <w:rFonts w:ascii="FangSong" w:hAnsi="FangSong" w:eastAsia="FangSong" w:cs="FangSong"/>
        <w:sz w:val="28"/>
        <w:szCs w:val="28"/>
        <w:spacing w:val="-6"/>
      </w:rPr>
      <w:t>—</w:t>
    </w:r>
  </w:p>
</w:ftr>
</file>

<file path=word/footer1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824"/>
      <w:spacing w:line="174" w:lineRule="auto"/>
      <w:rPr>
        <w:rFonts w:ascii="FangSong" w:hAnsi="FangSong" w:eastAsia="FangSong" w:cs="FangSong"/>
        <w:sz w:val="28"/>
        <w:szCs w:val="28"/>
      </w:rPr>
    </w:pPr>
    <w:r>
      <w:rPr>
        <w:rFonts w:ascii="FangSong" w:hAnsi="FangSong" w:eastAsia="FangSong" w:cs="FangSong"/>
        <w:sz w:val="28"/>
        <w:szCs w:val="28"/>
        <w:spacing w:val="-8"/>
      </w:rPr>
      <w:t>—</w:t>
    </w:r>
    <w:r>
      <w:rPr>
        <w:rFonts w:ascii="Times New Roman" w:hAnsi="Times New Roman" w:eastAsia="Times New Roman" w:cs="Times New Roman"/>
        <w:sz w:val="28"/>
        <w:szCs w:val="28"/>
        <w:spacing w:val="-8"/>
      </w:rPr>
      <w:t>11</w:t>
    </w:r>
    <w:r>
      <w:rPr>
        <w:rFonts w:ascii="FangSong" w:hAnsi="FangSong" w:eastAsia="FangSong" w:cs="FangSong"/>
        <w:sz w:val="28"/>
        <w:szCs w:val="28"/>
        <w:spacing w:val="-8"/>
      </w:rPr>
      <w:t>—</w:t>
    </w:r>
  </w:p>
</w:ftr>
</file>

<file path=word/footer1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pStyle w:val="BodyText"/>
      <w:spacing w:line="14" w:lineRule="auto"/>
      <w:rPr>
        <w:sz w:val="2"/>
      </w:rPr>
    </w:pPr>
    <w:r/>
  </w:p>
</w:ftr>
</file>

<file path=word/footer13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4196"/>
      <w:spacing w:line="174" w:lineRule="auto"/>
      <w:rPr>
        <w:rFonts w:ascii="FangSong" w:hAnsi="FangSong" w:eastAsia="FangSong" w:cs="FangSong"/>
        <w:sz w:val="28"/>
        <w:szCs w:val="28"/>
      </w:rPr>
    </w:pPr>
    <w:r>
      <w:rPr>
        <w:rFonts w:ascii="FangSong" w:hAnsi="FangSong" w:eastAsia="FangSong" w:cs="FangSong"/>
        <w:sz w:val="28"/>
        <w:szCs w:val="28"/>
        <w:spacing w:val="-6"/>
      </w:rPr>
      <w:t>—</w:t>
    </w:r>
    <w:r>
      <w:rPr>
        <w:rFonts w:ascii="Times New Roman" w:hAnsi="Times New Roman" w:eastAsia="Times New Roman" w:cs="Times New Roman"/>
        <w:sz w:val="28"/>
        <w:szCs w:val="28"/>
        <w:spacing w:val="-6"/>
      </w:rPr>
      <w:t>13</w:t>
    </w:r>
    <w:r>
      <w:rPr>
        <w:rFonts w:ascii="FangSong" w:hAnsi="FangSong" w:eastAsia="FangSong" w:cs="FangSong"/>
        <w:sz w:val="28"/>
        <w:szCs w:val="28"/>
        <w:spacing w:val="-6"/>
      </w:rPr>
      <w:t>—</w:t>
    </w:r>
  </w:p>
</w:ftr>
</file>

<file path=word/footer14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801"/>
      <w:spacing w:line="174" w:lineRule="auto"/>
      <w:rPr>
        <w:rFonts w:ascii="FangSong" w:hAnsi="FangSong" w:eastAsia="FangSong" w:cs="FangSong"/>
        <w:sz w:val="28"/>
        <w:szCs w:val="28"/>
      </w:rPr>
    </w:pPr>
    <w:r>
      <w:rPr>
        <w:rFonts w:ascii="FangSong" w:hAnsi="FangSong" w:eastAsia="FangSong" w:cs="FangSong"/>
        <w:sz w:val="28"/>
        <w:szCs w:val="28"/>
        <w:spacing w:val="-6"/>
      </w:rPr>
      <w:t>—</w:t>
    </w:r>
    <w:r>
      <w:rPr>
        <w:rFonts w:ascii="Times New Roman" w:hAnsi="Times New Roman" w:eastAsia="Times New Roman" w:cs="Times New Roman"/>
        <w:sz w:val="28"/>
        <w:szCs w:val="28"/>
        <w:spacing w:val="-6"/>
      </w:rPr>
      <w:t>14</w:t>
    </w:r>
    <w:r>
      <w:rPr>
        <w:rFonts w:ascii="FangSong" w:hAnsi="FangSong" w:eastAsia="FangSong" w:cs="FangSong"/>
        <w:sz w:val="28"/>
        <w:szCs w:val="28"/>
        <w:spacing w:val="-6"/>
      </w:rPr>
      <w:t>—</w:t>
    </w:r>
  </w:p>
</w:ftr>
</file>

<file path=word/footer15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97"/>
      <w:spacing w:line="174" w:lineRule="auto"/>
      <w:rPr>
        <w:rFonts w:ascii="FangSong" w:hAnsi="FangSong" w:eastAsia="FangSong" w:cs="FangSong"/>
        <w:sz w:val="28"/>
        <w:szCs w:val="28"/>
      </w:rPr>
    </w:pPr>
    <w:r>
      <w:rPr>
        <w:rFonts w:ascii="FangSong" w:hAnsi="FangSong" w:eastAsia="FangSong" w:cs="FangSong"/>
        <w:sz w:val="28"/>
        <w:szCs w:val="28"/>
        <w:spacing w:val="-6"/>
      </w:rPr>
      <w:t>—</w:t>
    </w:r>
    <w:r>
      <w:rPr>
        <w:rFonts w:ascii="Times New Roman" w:hAnsi="Times New Roman" w:eastAsia="Times New Roman" w:cs="Times New Roman"/>
        <w:sz w:val="28"/>
        <w:szCs w:val="28"/>
        <w:spacing w:val="-6"/>
      </w:rPr>
      <w:t>15</w:t>
    </w:r>
    <w:r>
      <w:rPr>
        <w:rFonts w:ascii="FangSong" w:hAnsi="FangSong" w:eastAsia="FangSong" w:cs="FangSong"/>
        <w:sz w:val="28"/>
        <w:szCs w:val="28"/>
        <w:spacing w:val="-6"/>
      </w:rPr>
      <w:t>—</w:t>
    </w:r>
  </w:p>
</w:ftr>
</file>

<file path=word/footer16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97"/>
      <w:spacing w:line="174" w:lineRule="auto"/>
      <w:rPr>
        <w:rFonts w:ascii="FangSong" w:hAnsi="FangSong" w:eastAsia="FangSong" w:cs="FangSong"/>
        <w:sz w:val="28"/>
        <w:szCs w:val="28"/>
      </w:rPr>
    </w:pPr>
    <w:r>
      <w:rPr>
        <w:rFonts w:ascii="FangSong" w:hAnsi="FangSong" w:eastAsia="FangSong" w:cs="FangSong"/>
        <w:sz w:val="28"/>
        <w:szCs w:val="28"/>
        <w:spacing w:val="-6"/>
      </w:rPr>
      <w:t>—</w:t>
    </w:r>
    <w:r>
      <w:rPr>
        <w:rFonts w:ascii="Times New Roman" w:hAnsi="Times New Roman" w:eastAsia="Times New Roman" w:cs="Times New Roman"/>
        <w:sz w:val="28"/>
        <w:szCs w:val="28"/>
        <w:spacing w:val="-6"/>
      </w:rPr>
      <w:t>16</w:t>
    </w:r>
    <w:r>
      <w:rPr>
        <w:rFonts w:ascii="FangSong" w:hAnsi="FangSong" w:eastAsia="FangSong" w:cs="FangSong"/>
        <w:sz w:val="28"/>
        <w:szCs w:val="28"/>
        <w:spacing w:val="-6"/>
      </w:rPr>
      <w:t>—</w:t>
    </w:r>
  </w:p>
</w:ftr>
</file>

<file path=word/footer17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86"/>
      <w:spacing w:line="174" w:lineRule="auto"/>
      <w:rPr>
        <w:rFonts w:ascii="FangSong" w:hAnsi="FangSong" w:eastAsia="FangSong" w:cs="FangSong"/>
        <w:sz w:val="28"/>
        <w:szCs w:val="28"/>
      </w:rPr>
    </w:pPr>
    <w:r>
      <w:rPr>
        <w:rFonts w:ascii="FangSong" w:hAnsi="FangSong" w:eastAsia="FangSong" w:cs="FangSong"/>
        <w:sz w:val="28"/>
        <w:szCs w:val="28"/>
        <w:spacing w:val="-6"/>
      </w:rPr>
      <w:t>—</w:t>
    </w:r>
    <w:r>
      <w:rPr>
        <w:rFonts w:ascii="Times New Roman" w:hAnsi="Times New Roman" w:eastAsia="Times New Roman" w:cs="Times New Roman"/>
        <w:sz w:val="28"/>
        <w:szCs w:val="28"/>
        <w:spacing w:val="-6"/>
      </w:rPr>
      <w:t>17</w:t>
    </w:r>
    <w:r>
      <w:rPr>
        <w:rFonts w:ascii="FangSong" w:hAnsi="FangSong" w:eastAsia="FangSong" w:cs="FangSong"/>
        <w:sz w:val="28"/>
        <w:szCs w:val="28"/>
        <w:spacing w:val="-6"/>
      </w:rPr>
      <w:t>—</w:t>
    </w:r>
  </w:p>
</w:ftr>
</file>

<file path=word/footer18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93"/>
      <w:spacing w:line="174" w:lineRule="auto"/>
      <w:rPr>
        <w:rFonts w:ascii="FangSong" w:hAnsi="FangSong" w:eastAsia="FangSong" w:cs="FangSong"/>
        <w:sz w:val="28"/>
        <w:szCs w:val="28"/>
      </w:rPr>
    </w:pPr>
    <w:r>
      <w:rPr>
        <w:rFonts w:ascii="FangSong" w:hAnsi="FangSong" w:eastAsia="FangSong" w:cs="FangSong"/>
        <w:sz w:val="28"/>
        <w:szCs w:val="28"/>
        <w:spacing w:val="-6"/>
      </w:rPr>
      <w:t>—</w:t>
    </w:r>
    <w:r>
      <w:rPr>
        <w:rFonts w:ascii="Times New Roman" w:hAnsi="Times New Roman" w:eastAsia="Times New Roman" w:cs="Times New Roman"/>
        <w:sz w:val="28"/>
        <w:szCs w:val="28"/>
        <w:spacing w:val="-6"/>
      </w:rPr>
      <w:t>18</w:t>
    </w:r>
    <w:r>
      <w:rPr>
        <w:rFonts w:ascii="FangSong" w:hAnsi="FangSong" w:eastAsia="FangSong" w:cs="FangSong"/>
        <w:sz w:val="28"/>
        <w:szCs w:val="28"/>
        <w:spacing w:val="-6"/>
      </w:rPr>
      <w:t>—</w:t>
    </w:r>
  </w:p>
</w:ftr>
</file>

<file path=word/footer19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795"/>
      <w:spacing w:line="174" w:lineRule="auto"/>
      <w:rPr>
        <w:rFonts w:ascii="FangSong" w:hAnsi="FangSong" w:eastAsia="FangSong" w:cs="FangSong"/>
        <w:sz w:val="28"/>
        <w:szCs w:val="28"/>
      </w:rPr>
    </w:pPr>
    <w:r>
      <w:rPr>
        <w:rFonts w:ascii="FangSong" w:hAnsi="FangSong" w:eastAsia="FangSong" w:cs="FangSong"/>
        <w:sz w:val="28"/>
        <w:szCs w:val="28"/>
        <w:spacing w:val="-6"/>
      </w:rPr>
      <w:t>—</w:t>
    </w:r>
    <w:r>
      <w:rPr>
        <w:rFonts w:ascii="Times New Roman" w:hAnsi="Times New Roman" w:eastAsia="Times New Roman" w:cs="Times New Roman"/>
        <w:sz w:val="28"/>
        <w:szCs w:val="28"/>
        <w:spacing w:val="-6"/>
      </w:rPr>
      <w:t>19</w:t>
    </w:r>
    <w:r>
      <w:rPr>
        <w:rFonts w:ascii="FangSong" w:hAnsi="FangSong" w:eastAsia="FangSong" w:cs="FangSong"/>
        <w:sz w:val="28"/>
        <w:szCs w:val="28"/>
        <w:spacing w:val="-6"/>
      </w:rPr>
      <w:t>—</w:t>
    </w:r>
  </w:p>
</w:ftr>
</file>

<file path=word/footer20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p>
    <w:pPr>
      <w:ind w:left="3801"/>
      <w:spacing w:line="174" w:lineRule="auto"/>
      <w:rPr>
        <w:rFonts w:ascii="FangSong" w:hAnsi="FangSong" w:eastAsia="FangSong" w:cs="FangSong"/>
        <w:sz w:val="28"/>
        <w:szCs w:val="28"/>
      </w:rPr>
    </w:pPr>
    <w:r>
      <w:rPr>
        <w:rFonts w:ascii="FangSong" w:hAnsi="FangSong" w:eastAsia="FangSong" w:cs="FangSong"/>
        <w:sz w:val="28"/>
        <w:szCs w:val="28"/>
        <w:spacing w:val="-6"/>
      </w:rPr>
      <w:t>—</w:t>
    </w:r>
    <w:r>
      <w:rPr>
        <w:rFonts w:ascii="Times New Roman" w:hAnsi="Times New Roman" w:eastAsia="Times New Roman" w:cs="Times New Roman"/>
        <w:sz w:val="28"/>
        <w:szCs w:val="28"/>
        <w:spacing w:val="-6"/>
      </w:rPr>
      <w:t>20</w:t>
    </w:r>
    <w:r>
      <w:rPr>
        <w:rFonts w:ascii="FangSong" w:hAnsi="FangSong" w:eastAsia="FangSong" w:cs="FangSong"/>
        <w:sz w:val="28"/>
        <w:szCs w:val="28"/>
        <w:spacing w:val="-6"/>
      </w:rPr>
      <w:t>—</w:t>
    </w:r>
  </w:p>
</w:ftr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BodyText">
    <w:name w:val="Body Text"/>
    <w:basedOn w:val="Normal"/>
    <w:semiHidden/>
    <w:qFormat/>
    <w:pPr/>
    <w:rPr>
      <w:rFonts w:ascii="Arial" w:hAnsi="Arial" w:eastAsia="Arial" w:cs="Arial"/>
      <w:sz w:val="21"/>
      <w:szCs w:val="21"/>
      <w:lang w:val="en-US" w:eastAsia="en-US" w:bidi="ar-SA"/>
    </w:rPr>
  </w:style>
  <w:style w:type="paragraph" w:styleId="TableText">
    <w:name w:val="Table Text"/>
    <w:basedOn w:val="Normal"/>
    <w:semiHidden/>
    <w:qFormat/>
    <w:pPr/>
    <w:rPr>
      <w:rFonts w:ascii="Arial" w:hAnsi="Arial" w:eastAsia="Arial" w:cs="Arial"/>
      <w:sz w:val="21"/>
      <w:szCs w:val="21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9.xml"/><Relationship Id="rId8" Type="http://schemas.openxmlformats.org/officeDocument/2006/relationships/footer" Target="footer8.xml"/><Relationship Id="rId7" Type="http://schemas.openxmlformats.org/officeDocument/2006/relationships/footer" Target="footer7.xml"/><Relationship Id="rId6" Type="http://schemas.openxmlformats.org/officeDocument/2006/relationships/footer" Target="footer6.xml"/><Relationship Id="rId5" Type="http://schemas.openxmlformats.org/officeDocument/2006/relationships/footer" Target="footer5.xml"/><Relationship Id="rId4" Type="http://schemas.openxmlformats.org/officeDocument/2006/relationships/footer" Target="footer4.xml"/><Relationship Id="rId3" Type="http://schemas.openxmlformats.org/officeDocument/2006/relationships/footer" Target="footer3.xml"/><Relationship Id="rId23" Type="http://schemas.openxmlformats.org/officeDocument/2006/relationships/fontTable" Target="fontTable.xml"/><Relationship Id="rId22" Type="http://schemas.openxmlformats.org/officeDocument/2006/relationships/styles" Target="styles.xml"/><Relationship Id="rId21" Type="http://schemas.openxmlformats.org/officeDocument/2006/relationships/settings" Target="settings.xml"/><Relationship Id="rId20" Type="http://schemas.openxmlformats.org/officeDocument/2006/relationships/footer" Target="footer20.xml"/><Relationship Id="rId2" Type="http://schemas.openxmlformats.org/officeDocument/2006/relationships/footer" Target="footer2.xml"/><Relationship Id="rId19" Type="http://schemas.openxmlformats.org/officeDocument/2006/relationships/footer" Target="footer19.xml"/><Relationship Id="rId18" Type="http://schemas.openxmlformats.org/officeDocument/2006/relationships/footer" Target="footer18.xml"/><Relationship Id="rId17" Type="http://schemas.openxmlformats.org/officeDocument/2006/relationships/footer" Target="footer17.xml"/><Relationship Id="rId16" Type="http://schemas.openxmlformats.org/officeDocument/2006/relationships/footer" Target="footer16.xml"/><Relationship Id="rId15" Type="http://schemas.openxmlformats.org/officeDocument/2006/relationships/footer" Target="footer15.xml"/><Relationship Id="rId14" Type="http://schemas.openxmlformats.org/officeDocument/2006/relationships/footer" Target="footer14.xml"/><Relationship Id="rId13" Type="http://schemas.openxmlformats.org/officeDocument/2006/relationships/footer" Target="footer13.xml"/><Relationship Id="rId12" Type="http://schemas.openxmlformats.org/officeDocument/2006/relationships/footer" Target="footer12.xml"/><Relationship Id="rId11" Type="http://schemas.openxmlformats.org/officeDocument/2006/relationships/footer" Target="footer11.xml"/><Relationship Id="rId10" Type="http://schemas.openxmlformats.org/officeDocument/2006/relationships/footer" Target="footer10.xml"/><Relationship Id="rId1" Type="http://schemas.openxmlformats.org/officeDocument/2006/relationships/footer" Target="footer1.xml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WPS 文字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主  持  词</dc:title>
  <dc:creator>Administrator</dc:creator>
  <dcterms:created xsi:type="dcterms:W3CDTF">2025-01-31T21:32:15Z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2025-02-07T15:08:34</vt:filetime>
  </property>
</Properties>
</file>